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Imuno Receptor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de Laboratório-Imunohematologia (Receptor)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21957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1-Solicitar exames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21373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2-Realizar testes nas amostras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48208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3-Registrar resultados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247503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4-Emitir Laudo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57302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5-Consultar estoque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20562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6-Realizar pesquisa de doadores fenotipados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321613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7-Elaborar Memorando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666809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novo doador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7317219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Distribuir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50502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novo doador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005804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Distribuir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953371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6-Distribuir bolsa no sistema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63b96ca3c1174cc08606f95af91dcd48"/>
      <w:bookmarkStart w:id="3" w:name="_Toc256000002"/>
      <w:r>
        <w:t>TO BE - Imuno Receptor</w:t>
      </w:r>
      <w:bookmarkEnd w:id="3"/>
    </w:p>
    <w:p>
      <w:pPr>
        <w:jc w:val="center"/>
      </w:pPr>
      <w:bookmarkEnd w:id="2"/>
      <w:r>
        <w:drawing>
          <wp:inline>
            <wp:extent cx="7898130" cy="4609797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3764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609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 de Gestão de Laboratório Imuno-Receptor com as melhorias idealizadas, desde a solicitação de exames imunohematologicos do receptor até a distribuição da bolsa de hemocomponente para Agência Transfusional e/ou solicitação de convocação de doadores fenotipados.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Jônatas J Lima - Analista de Processos</w:t>
      </w:r>
      <w:r>
        <w:br/>
      </w:r>
      <w:r>
        <w:t>Regiane N Frota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Deisiany Leite - Biomédica do setor de Imunohematologia da FHEMERON</w:t>
      </w:r>
      <w:r>
        <w:br/>
      </w:r>
      <w:r>
        <w:t>Walquiria Lima de Almeida - Gerência de Laboratórios Especializados (Agência Transfusional)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 - Gerente de Processo</w:t>
      </w:r>
      <w:r>
        <w:br/>
      </w:r>
      <w:r>
        <w:t>Deisiany Leite - Biomédica do setor de Imunohematologia da FHEMERON</w:t>
      </w:r>
      <w:r>
        <w:br/>
      </w:r>
      <w:r>
        <w:t>Walquiria Lima de Almeida - Gerência de Laboratórios Especializados (Agência Transfusional)</w:t>
      </w:r>
      <w:r>
        <w:br/>
      </w:r>
      <w:r>
        <w:t xml:space="preserve">Geciele B P Gonçalves - Dona do Produto 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2622"/>
        <w:gridCol w:w="4458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2021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  <w:p>
            <w:pPr>
              <w:pStyle w:val="ModelerNormal"/>
              <w:spacing w:afterAutospacing="1"/>
            </w:pPr>
            <w:r>
              <w:t>Ádila Pires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15/04/2023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Jônatas J Lima</w:t>
            </w:r>
            <w:r>
              <w:br/>
            </w:r>
            <w:r>
              <w:t>Regiane N Frota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Revisão do fluxo de cadastro de doadores fenotipados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23/05/2023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2.1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027bc9bda7d54239bb62aa3a82539c87"/>
      <w:bookmarkStart w:id="7" w:name="_Toc256000003"/>
      <w:r>
        <w:t>Gestão de Laboratório-Imunohematologia (Receptor)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1500574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6405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1-Solicitar exames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Solicitar testes nas amostras de sangue do receptor.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SIHRO;</w:t>
      </w:r>
      <w:r>
        <w:br/>
      </w:r>
      <w:r>
        <w:t xml:space="preserve">Tarefa 2: </w:t>
      </w:r>
      <w:r>
        <w:t>Inserir Login e senha;</w:t>
      </w:r>
      <w:r>
        <w:br/>
      </w:r>
      <w:r>
        <w:t>Tarefa 3:</w:t>
      </w:r>
      <w:r>
        <w:t xml:space="preserve"> Registrar solicitação de testes da amostra do receptor.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solicitação de de exames (Tipagem ABO e RhD, PAI - pesquisa de anticorpos irregulares, COOMBS direto).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8326088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6545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2-Realizar testes nas amostras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Laboratório Especializado de Imuno-hematologia Receptor.</w:t>
      </w:r>
      <w:r>
        <w:br/>
      </w:r>
      <w:r>
        <w:br/>
      </w:r>
      <w:r>
        <w:t xml:space="preserve">O que: </w:t>
      </w:r>
      <w:r>
        <w:t>Realizar testes nas amostras de sangue do receptor.</w:t>
      </w:r>
      <w:r>
        <w:br/>
      </w:r>
      <w:r>
        <w:br/>
      </w:r>
      <w:r>
        <w:t xml:space="preserve">Quando: </w:t>
      </w:r>
      <w:r>
        <w:t>Após receber solicitação de exames com a amostra de sangue do receptor.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Realizar o teste de tipagem sanguínea;</w:t>
      </w:r>
      <w:r>
        <w:br/>
      </w:r>
      <w:r>
        <w:t xml:space="preserve">Tarefa 2: </w:t>
      </w:r>
      <w:r>
        <w:t>Realizar Pesquisa de Anticorpos irregulares (P.A.I);</w:t>
      </w:r>
      <w:r>
        <w:br/>
      </w:r>
      <w:r>
        <w:t>Tarefa 3:</w:t>
      </w:r>
      <w:r>
        <w:t xml:space="preserve"> Realizar exame de COOMBS Direto;</w:t>
      </w:r>
      <w:r>
        <w:br/>
      </w:r>
      <w:r>
        <w:t>Tarefa 4:</w:t>
      </w:r>
      <w:r>
        <w:t xml:space="preserve"> Realizar exame de fenotipagem eritrocitária.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os exames de sangue do receptor, a tipagem ABO e RhD e a pesquisa de anticorpos antieritrocitários irregulares e COOMBS Direto.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Art. 178. Nos exames de sangue do receptor, a tipagem ABO e RhD e a pesquisa de anticorpos antieritrocitários irregulares serão realizadas nas amostras de sangue do receptor de componentes eritrocitários.</w:t>
      </w:r>
      <w:r>
        <w:br/>
      </w:r>
      <w:r>
        <w:t>§ 18. Recomenda-se a realização da fenotipagem para os antígenos eritrocitários no sangue do receptor, dos sistemas Rh (E, e, C, c), Kell (K), Duffy (Fya, Fyb), Kidd (Jka, Jkb) e MNS (S, s), para pacientes aloimunizados contra antígenos eritrocitários ou que estão ou poderão entrar em esquema de transfusão crônica, com o objetivo de auxiliar a identificação de possíveis anticorpos antieritrocitários irregulares.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20954012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8132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3-Registrar resultados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SIHRO.</w:t>
      </w:r>
      <w:r>
        <w:br/>
      </w:r>
      <w:r>
        <w:br/>
      </w:r>
      <w:r>
        <w:t xml:space="preserve">O que: </w:t>
      </w:r>
      <w:r>
        <w:t>Registrar resultados dos exames.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de Imuno-hematologia (Receptor);</w:t>
      </w:r>
      <w:r>
        <w:br/>
      </w:r>
      <w:r>
        <w:t xml:space="preserve">Tarefa 2: </w:t>
      </w:r>
      <w:r>
        <w:t>Registrar resultado da tipagem sanguínea;</w:t>
      </w:r>
      <w:r>
        <w:br/>
      </w:r>
      <w:r>
        <w:t xml:space="preserve">Tarefa 3: </w:t>
      </w:r>
      <w:r>
        <w:t>Registrar resultado da Pesquisa de Anticorpos irregulares (P.A.I);</w:t>
      </w:r>
      <w:r>
        <w:br/>
      </w:r>
      <w:r>
        <w:t>Tarefa 4:</w:t>
      </w:r>
      <w:r>
        <w:t xml:space="preserve"> Registrar resultado do exame de COOMBS Direto;</w:t>
      </w:r>
      <w:r>
        <w:br/>
      </w:r>
      <w:r>
        <w:t>Tarefa 5:</w:t>
      </w:r>
      <w:r>
        <w:t xml:space="preserve"> Registrar resultado do exame de fenotipagem eritrocitária.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registro dos exames realizado na amostra de sangue do receptor a fim de manter a rastreabilidade dos exames.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181. O serviço de hemoterapia abrirá registro para cada receptor de transfusão, o qual conterá todas as informações relativas aos exames pré-transfusionais, antecedentes de reações adversas à transfusão, data das transfusões e relação dos componentes sanguíneos transfundidos, com os respectivos tipos e identificação.</w:t>
      </w:r>
      <w:r>
        <w:br/>
      </w:r>
      <w:r>
        <w:t>Parágrafo único. O registro de que trata o "caput" será consultado e atualizado a cada transfusão e a cada exame Imuno-hematológico realizado.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5065241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2564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4-Emitir Laudo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SIRHO.</w:t>
      </w:r>
      <w:r>
        <w:br/>
      </w:r>
      <w:r>
        <w:br/>
      </w:r>
      <w:r>
        <w:t xml:space="preserve">O que: </w:t>
      </w:r>
      <w:r>
        <w:t>Emitir laudo dos exames realizados.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Elaborar laudo médico, descrevendo os resultados dos exames realizados;</w:t>
      </w:r>
      <w:r>
        <w:br/>
      </w:r>
      <w:r>
        <w:t xml:space="preserve">Tarefa 2: </w:t>
      </w:r>
      <w:r>
        <w:t>Salvar laudo médico no sistema SIRHO.</w:t>
      </w:r>
      <w:r>
        <w:br/>
      </w:r>
      <w:r>
        <w:t>Observação:</w:t>
      </w:r>
      <w:r>
        <w:br/>
      </w:r>
      <w:r>
        <w:t xml:space="preserve">1- </w:t>
      </w:r>
      <w:r>
        <w:t>O sistema SIRHO deverá ter a opção de imprimir o laudo médico.</w:t>
      </w:r>
      <w:r>
        <w:br/>
      </w:r>
      <w:r>
        <w:t xml:space="preserve">2- </w:t>
      </w:r>
      <w:r>
        <w:t>O sistema SIRHO deverá apresentar a estrutura do laudo médico (responsável somente irá preencher as informações).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 elaboração do laudo médico para escrever as informações dos exames realizados para posterior consulta de bolsas de sangue disponíveis no setor de processamento.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5038956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8363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5-Consultar estoque</w:t>
      </w:r>
      <w:bookmarkEnd w:id="1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SIHRO.</w:t>
      </w:r>
      <w:r>
        <w:br/>
      </w:r>
      <w:r>
        <w:br/>
      </w:r>
      <w:r>
        <w:t xml:space="preserve">O que: </w:t>
      </w:r>
      <w:r>
        <w:t>Consultar estoque de bolsas de sangue.</w:t>
      </w:r>
      <w:r>
        <w:br/>
      </w:r>
      <w:r>
        <w:br/>
      </w:r>
      <w:r>
        <w:t>Quando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e consultar a disponibilidade de bolsa fenotipadas em estoque;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Bolsas de hemocomponentes fenotipados ficam em um freezer específico.</w:t>
      </w:r>
      <w:r>
        <w:br/>
      </w:r>
      <w:r>
        <w:t xml:space="preserve">Tarefa 2: </w:t>
      </w:r>
      <w:r>
        <w:t>Procurar bolsas de hemocomponentes compatíveis com os resultados dos exames do receptor.</w:t>
      </w:r>
      <w:r>
        <w:br/>
      </w:r>
      <w:r>
        <w:t>Ponto de atenção: A Bolsa de hemocomponente pode ou não estar disponível em estoque.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averiguar no setor de processamento a disponibilidade de bolsas de hemocomponentes de doadores fenotipados</w:t>
      </w:r>
      <w:r>
        <w:t xml:space="preserve"> para posterior distribuição das bolsas para a Agência Transfusional.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5829815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0275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6-Realizar pesquisa de doadores fenotipados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SIRHO</w:t>
      </w:r>
      <w:r>
        <w:br/>
      </w:r>
      <w:r>
        <w:br/>
      </w:r>
      <w:r>
        <w:t xml:space="preserve">O que: </w:t>
      </w:r>
      <w:r>
        <w:t>Realizar pesquisa de doadores fenotipados.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módulo de Imuno-hematologia com login e senha;</w:t>
      </w:r>
      <w:r>
        <w:br/>
      </w:r>
      <w:r>
        <w:t xml:space="preserve">Tarefa 2: </w:t>
      </w:r>
      <w:r>
        <w:t>Acessar a aba cadastro e clicar na opção fenotipagem;</w:t>
      </w:r>
      <w:r>
        <w:br/>
      </w:r>
      <w:r>
        <w:t xml:space="preserve">Tarefa 3: </w:t>
      </w:r>
      <w:r>
        <w:t>Escolher a opção Consultar doador fenotipado;</w:t>
      </w:r>
      <w:r>
        <w:br/>
      </w:r>
      <w:r>
        <w:t>Tarefa 4:</w:t>
      </w:r>
      <w:r>
        <w:t xml:space="preserve"> Preencher os campos com as informações da fenotipagem do receptor e apertar OK.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Sistema SIRHO terá a opção de filtragem das informações dos doadores fenotipados (Ex: filtrar pela tipagem sanguínea e mostrar doadores que estão bloqueados ) e conterá um campo de observação sem limite de caracteres, para escrever informações pertinentes, se necessário.</w:t>
      </w:r>
      <w:r>
        <w:br/>
      </w:r>
      <w:r>
        <w:t xml:space="preserve">Tarefa 5: </w:t>
      </w:r>
      <w:r>
        <w:t>Disponibilizar pelo sistema SIRHO a lista dos doadores fenotipados específicos para o setor de Serviço Social.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consultar os nomes dos doadores fenotipados cadastrados para posterior convocação para a doação de sangue.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5829983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0542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7-Elaborar Memorando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SIRHO.</w:t>
      </w:r>
      <w:r>
        <w:br/>
      </w:r>
      <w:r>
        <w:br/>
      </w:r>
      <w:r>
        <w:t xml:space="preserve">O que: </w:t>
      </w:r>
      <w:r>
        <w:t>Elaborar memorando.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Elaborar memorando solicitando a convocação dos doadores fenotipados;</w:t>
      </w:r>
      <w:r>
        <w:br/>
      </w:r>
      <w:r>
        <w:t xml:space="preserve">Tarefa 2: </w:t>
      </w:r>
      <w:r>
        <w:t>Disponibilizar memorando para o setor de Serviço Social.</w:t>
      </w:r>
      <w:r>
        <w:br/>
      </w:r>
      <w:r>
        <w:t xml:space="preserve">Observação: </w:t>
      </w:r>
      <w:r>
        <w:br/>
      </w:r>
      <w:r>
        <w:t xml:space="preserve">1- </w:t>
      </w:r>
      <w:r>
        <w:t>Serviço Social deverá receber uma notificação de alerta do memorando via sistema SIRHO.</w:t>
      </w:r>
      <w:r>
        <w:br/>
      </w:r>
      <w:r>
        <w:t>2-</w:t>
      </w:r>
      <w:r>
        <w:t xml:space="preserve"> Informações do grau de urgência da convocação deve ser repassada para o Serviço Social (Exemplo: urgência, não urgência, programada).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elaborar o memorando solicitando a convocação de doadores fenotipados para o setor de Serviço Social.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9482135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3231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novo doador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15202842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9006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Distribuir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7483626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0543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novo doador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5372509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4451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Distribuir</w:t>
      </w:r>
      <w:bookmarkEnd w:id="19"/>
    </w:p>
    <w:p/>
    <w:p>
      <w:pPr>
        <w:pStyle w:val="bizHeading4"/>
      </w:pPr>
      <w:bookmarkStart w:id="20" w:name="_Toc256000016"/>
      <w:r>
        <w:drawing>
          <wp:inline>
            <wp:extent cx="152421" cy="152421"/>
            <wp:docPr id="12046653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0841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6-Distribuir bolsa no sistema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Distribuir bolsa de hemocomponente no sistema.</w:t>
      </w:r>
      <w:r>
        <w:br/>
      </w:r>
      <w:r>
        <w:br/>
      </w:r>
      <w:r>
        <w:t xml:space="preserve">Quando: </w:t>
      </w:r>
      <w:r>
        <w:t>Após constatar a disponibilidade da bolsa de hemocomponente no estoque.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o módulo de distribuição com login e senha;</w:t>
      </w:r>
      <w:r>
        <w:br/>
      </w:r>
      <w:r>
        <w:t xml:space="preserve">Tarefa 2: </w:t>
      </w:r>
      <w:r>
        <w:t>Preencher os campos com as informações requisitadas (nome do paciente, informações da bolsa de hemocomponente e hospital solicitante);</w:t>
      </w:r>
      <w:r>
        <w:br/>
      </w:r>
      <w:r>
        <w:t>Tarefa 3:</w:t>
      </w:r>
      <w:r>
        <w:t xml:space="preserve"> Clicar em salvar as informações;</w:t>
      </w:r>
      <w:r>
        <w:br/>
      </w:r>
      <w:r>
        <w:t xml:space="preserve">Tarefa 4: </w:t>
      </w:r>
      <w:r>
        <w:t>Pegar a bolsa de hemocomponente a ser transfundida, juntamente com a amostra de sangue do receptor e o laudo médico e entregar para a Agência Transfusional.</w:t>
      </w:r>
      <w:r>
        <w:br/>
      </w:r>
      <w:r>
        <w:t>Ponto de Atenção: Laudo Médico futuramente será disponiblizado pelo sistema SIRHO para a Agência Transfusional.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distribuir a bolsa de hemocomponente no sistema SIRHO, dando baixa no estoque do processamento e posteriormente distribuir bolsa juntamente com a amostra o laudo médico e a bolsa de hemocomponente a ser transfundida e entregar para a Agência Transfusional.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