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Distribuição de Hemocomponentes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da Bolsa de Sangue- Distribuição de Hemocomponentes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4317184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solicitação de Hemocomponente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5736105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Pegar bolsa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146059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Pegar bolsa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280355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Pegar bolsa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647416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3.Distribuir bolsa no sistema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47902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Cadastrar procedimento especial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212607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Distribuir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11922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Distribuir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34456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Distribuir bolsa no sistema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12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e777458722584ab7847685d241ef316d"/>
      <w:bookmarkStart w:id="3" w:name="_Toc256000002"/>
      <w:r>
        <w:t>TO BE - Distribuição de Hemocomponentes</w:t>
      </w:r>
      <w:bookmarkEnd w:id="3"/>
    </w:p>
    <w:p>
      <w:pPr>
        <w:jc w:val="center"/>
      </w:pPr>
      <w:bookmarkEnd w:id="2"/>
      <w:r>
        <w:drawing>
          <wp:inline>
            <wp:extent cx="4273334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6231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73334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da Bolsa de Sangue - Distribuição de Hemocomponentes com as melhorias idealizadas, desde a solicitação das bolsas de hemocomponentes até a sua disponibilização para os destinos correspondentes.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bookmarkStart w:id="5" w:name="_dx_frag_EndFragment"/>
      <w:bookmarkEnd w:id="5"/>
      <w:r>
        <w:t xml:space="preserve"> 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 - Analista de Processo</w:t>
      </w:r>
      <w:r>
        <w:t xml:space="preserve"> 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responsável pelo setor de Processamento da FHEMERON</w:t>
      </w:r>
      <w:r>
        <w:t xml:space="preserve"> 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 - Gerente de Processos</w:t>
      </w:r>
      <w:r>
        <w:br/>
      </w:r>
      <w:r>
        <w:t>Kelly Régia - Dono do Processo</w:t>
      </w:r>
      <w:r>
        <w:br/>
      </w:r>
      <w:r>
        <w:t>Maria Luiza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911"/>
        <w:gridCol w:w="1496"/>
        <w:gridCol w:w="1724"/>
        <w:gridCol w:w="4661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21/03/2022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  <w:p>
            <w:pPr>
              <w:pStyle w:val="ModelerNormal"/>
              <w:spacing w:afterAutospacing="1"/>
            </w:pPr>
            <w:r>
              <w:t>Thaís Roca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11/05/2023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br/>
      </w: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1bd5cec19f1c43aeb995fc3d642055a6"/>
      <w:bookmarkStart w:id="7" w:name="_Toc256000003"/>
      <w:r>
        <w:t>Gestão da Bolsa de Sangue- Distribuição de Hemocomponentes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47475499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1071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solicitação de Hemocomponente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Receber solicitação de bolsas de hemocomponentes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Verificar as solicitações de hemocomponentes pendentes;</w:t>
      </w:r>
      <w:r>
        <w:t xml:space="preserve"> </w:t>
      </w:r>
      <w:r>
        <w:t> </w:t>
      </w:r>
    </w:p>
    <w:p>
      <w:pPr>
        <w:pStyle w:val="ModelerNormal"/>
        <w:spacing w:afterAutospacing="1"/>
      </w:pP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O sistema SIHRO deverá emitir alerta para solicitações recebidas;</w:t>
      </w:r>
      <w:r>
        <w:br/>
      </w:r>
      <w:r>
        <w:t xml:space="preserve">Cenário 1: </w:t>
      </w:r>
      <w:r>
        <w:t>Agência transfusional Interna (localizada dentro da Fhemeron)</w:t>
      </w:r>
      <w:r>
        <w:br/>
      </w:r>
      <w:r>
        <w:t xml:space="preserve">Tarefa 3: </w:t>
      </w:r>
      <w:r>
        <w:t>Analisar a solicitação de hemocomponente (manutenção de estoque ou requisição médica)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 requisição médica apresenta a assinatura do médico solicitante.</w:t>
      </w:r>
      <w:r>
        <w:br/>
      </w:r>
      <w:r>
        <w:t xml:space="preserve">2- </w:t>
      </w:r>
      <w:r>
        <w:t xml:space="preserve">A solicitação para manutenção de estoque deverá possuir a </w:t>
      </w:r>
      <w:r>
        <w:t>quantidade de bolsas de hemocomponentes, tipo de hemocomponente, tipagem.</w:t>
      </w:r>
      <w:r>
        <w:br/>
      </w:r>
      <w:r>
        <w:t xml:space="preserve">Tarefa 4: </w:t>
      </w:r>
      <w:r>
        <w:t>Deslocar-se até o estoque do processamento.</w:t>
      </w:r>
    </w:p>
    <w:p>
      <w:pPr>
        <w:pStyle w:val="ModelerNormal"/>
        <w:spacing w:afterAutospacing="1"/>
      </w:pPr>
      <w:r>
        <w:t xml:space="preserve">Cenário 1: </w:t>
      </w:r>
      <w:r>
        <w:t> Agências Transfusionais/Hospitais (Interior ou Capital)</w:t>
      </w:r>
      <w:r>
        <w:br/>
      </w:r>
      <w:r>
        <w:t xml:space="preserve">Tarefa 3: </w:t>
      </w:r>
      <w:r>
        <w:t>Disponibilizar via sistema SIHRO a solicitação para a responsável técnica analisá-la:</w:t>
      </w:r>
      <w:r>
        <w:br/>
      </w:r>
      <w:r>
        <w:t xml:space="preserve">Tarefa 4: </w:t>
      </w:r>
      <w:r>
        <w:t xml:space="preserve">Aguardar análise do responsável técnico para disponibilizar as bolsas de hemocomponentes. </w:t>
      </w:r>
    </w:p>
    <w:p>
      <w:pPr>
        <w:pStyle w:val="ModelerNormal"/>
        <w:spacing w:afterAutospacing="1"/>
      </w:pPr>
      <w:r>
        <w:t xml:space="preserve">Observações: </w:t>
      </w:r>
    </w:p>
    <w:p>
      <w:pPr>
        <w:pStyle w:val="ModelerNormal"/>
        <w:spacing w:afterAutospacing="1"/>
      </w:pPr>
      <w:r>
        <w:t xml:space="preserve">1- </w:t>
      </w:r>
      <w:r>
        <w:t>A responsável técnica irá estipular a quantidade de bolsas que deverão ser distribuídas aos solicitantes.</w:t>
      </w:r>
      <w:r>
        <w:t> </w:t>
      </w:r>
    </w:p>
    <w:p>
      <w:pPr>
        <w:pStyle w:val="ModelerNormal"/>
        <w:spacing w:afterAutospacing="1"/>
      </w:pPr>
      <w:r>
        <w:t xml:space="preserve">2- </w:t>
      </w:r>
      <w:r>
        <w:t>O retorno da análise deverá ser disponibilizado via sistema SIHRO para o processamento.</w:t>
      </w:r>
      <w:r>
        <w:br/>
      </w:r>
      <w:r>
        <w:br/>
      </w:r>
      <w:r>
        <w:t>Por que essa atividade acontece?</w:t>
      </w:r>
      <w:r>
        <w:t xml:space="preserve"> </w:t>
      </w:r>
      <w:r>
        <w:br/>
      </w:r>
      <w:r>
        <w:t>Essa atividade acontece porque é necessário receber a solicitação das bolsas de hemocomponentes para manutenção do estoque/requisição médica das Agências Transfusionais/Hospitais.</w:t>
      </w:r>
      <w:r>
        <w:t> </w:t>
      </w:r>
    </w:p>
    <w:p>
      <w:pPr>
        <w:pStyle w:val="ModelerNormal"/>
        <w:spacing w:afterAutospacing="1"/>
      </w:pPr>
      <w:r>
        <w:t> </w:t>
      </w:r>
      <w:r>
        <w:t xml:space="preserve">PORTARIA Nº 158, DE 4 DE FEVEREIRO DE 2016 </w:t>
      </w:r>
      <w:r>
        <w:t> </w:t>
      </w:r>
      <w:r>
        <w:t xml:space="preserve"> </w:t>
      </w:r>
    </w:p>
    <w:p>
      <w:pPr>
        <w:pStyle w:val="ModelerNormal"/>
        <w:spacing w:afterAutospacing="1"/>
      </w:pPr>
      <w:r>
        <w:t>Art. 169. As solicitações para transfusão de sangue ou componentes serão feitas exclusivamente por médicos, em formulário de requisição específico que contenha informações suficientes para a correta identificação do receptor.</w:t>
      </w:r>
      <w:r>
        <w:br/>
      </w:r>
      <w:r>
        <w:t>§ 1º Devem constar no formulário de que trata o "caput", no mínimo, os seguintes dados:</w:t>
      </w:r>
      <w:r>
        <w:br/>
      </w:r>
      <w:r>
        <w:t>I - nome completo do paciente sem abreviaturas;</w:t>
      </w:r>
      <w:r>
        <w:br/>
      </w:r>
      <w:r>
        <w:t>II - data de nascimento;</w:t>
      </w:r>
      <w:r>
        <w:br/>
      </w:r>
      <w:r>
        <w:t>III - sexo;</w:t>
      </w:r>
      <w:r>
        <w:br/>
      </w:r>
      <w:r>
        <w:t>IV - idade;</w:t>
      </w:r>
      <w:r>
        <w:br/>
      </w:r>
      <w:r>
        <w:t>V - número do prontuário ou registro do paciente;</w:t>
      </w:r>
      <w:r>
        <w:br/>
      </w:r>
      <w:r>
        <w:t>VI - número do leito (no caso de paciente internado);</w:t>
      </w:r>
      <w:r>
        <w:br/>
      </w:r>
      <w:r>
        <w:t>VII - diagnóstico;</w:t>
      </w:r>
      <w:r>
        <w:br/>
      </w:r>
      <w:r>
        <w:t>VIII - componente sanguíneo solicitado (com o respectivo volume ou quantidade);</w:t>
      </w:r>
      <w:r>
        <w:br/>
      </w:r>
      <w:r>
        <w:t>IX - modalidade da transfusão;</w:t>
      </w:r>
      <w:r>
        <w:br/>
      </w:r>
      <w:r>
        <w:t>X - resultados laboratoriais que justifiquem a indicação do componente sanguíneo;</w:t>
      </w:r>
      <w:r>
        <w:br/>
      </w:r>
      <w:r>
        <w:t>XI - data;</w:t>
      </w:r>
      <w:r>
        <w:br/>
      </w:r>
      <w:r>
        <w:t>XII - dados do médico solicitante (nome completo, assinatura e número do CRM);</w:t>
      </w:r>
      <w:r>
        <w:br/>
      </w:r>
      <w:r>
        <w:t>XIII - peso do paciente (quando indicado); e</w:t>
      </w:r>
      <w:r>
        <w:br/>
      </w:r>
      <w:r>
        <w:t>XIV - antecedentes transfusionais, gestacionais e de reações à transfusão quando relatados pelo paciente.</w:t>
      </w:r>
      <w:r>
        <w:br/>
      </w:r>
      <w:r>
        <w:t>Art. 173. A liberação de uma unidade de sangue ou componente sanguíneo para estoque em outro serviço de hemoterapia será feita:</w:t>
      </w:r>
      <w:r>
        <w:br/>
      </w:r>
      <w:r>
        <w:t>I - para serviço de hemoterapia que tenha contrato, convênio ou termo de compromisso com o serviço de hemoterapia distribuidor, definindo as responsabilidades entre as partes, para o fornecimento de unidades de sangue ou componentes sanguíneos;</w:t>
      </w:r>
      <w:r>
        <w:br/>
      </w:r>
      <w:r>
        <w:t>II - mediante solicitação por escrito do médico do serviço de hemoterapia ao qual se destina, com aposição de sua assinatura, nome legível e CRM do solicitante;</w:t>
      </w:r>
      <w:r>
        <w:br/>
      </w:r>
      <w:r>
        <w:t>III - após verificação das condições de segurança necessárias para o correto acondicionamento e transporte do produto; e</w:t>
      </w:r>
      <w:r>
        <w:br/>
      </w:r>
      <w:r>
        <w:t>IV - respeitados os demais critérios para a liberação de sangue e componentes sanguíneos citados nesta Portaria.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8240857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7120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Pegar bolsa</w:t>
      </w:r>
      <w:bookmarkEnd w:id="10"/>
    </w:p>
    <w:p/>
    <w:p>
      <w:pPr>
        <w:pStyle w:val="bizHeading4"/>
      </w:pPr>
      <w:bookmarkStart w:id="11" w:name="_Toc256000007"/>
      <w:r>
        <w:drawing>
          <wp:inline>
            <wp:extent cx="152421" cy="152421"/>
            <wp:docPr id="19550216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7812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Pegar bolsa</w:t>
      </w:r>
      <w:bookmarkEnd w:id="11"/>
    </w:p>
    <w:p/>
    <w:p>
      <w:pPr>
        <w:pStyle w:val="bizHeading4"/>
      </w:pPr>
      <w:bookmarkStart w:id="12" w:name="_Toc256000008"/>
      <w:r>
        <w:drawing>
          <wp:inline>
            <wp:extent cx="152421" cy="152421"/>
            <wp:docPr id="19300495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1883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Pegar bolsa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Estoque</w:t>
      </w:r>
      <w:r>
        <w:br/>
      </w:r>
      <w:r>
        <w:br/>
      </w:r>
      <w:r>
        <w:t>O que:</w:t>
      </w:r>
      <w:r>
        <w:t xml:space="preserve"> Pegar bolsa de hemocomponente solicitado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Pegar a bolsa de hemocomponente (armazenada no freezer e/ou câmara) solicitada;</w:t>
      </w:r>
      <w:r>
        <w:br/>
      </w:r>
      <w:r>
        <w:t xml:space="preserve">Tarefa 2: </w:t>
      </w:r>
      <w:r>
        <w:t>Se for bolsa para paciente específico, irá passar por um procedimento especial (solicitado na requisição), se for bolsa requerida para manutenção de estoque, será distribuída no sistema posteriormente.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pegar a bolsa de hemocomponente solicitado no estoque e encaminha-lá para a próximo etapa correspondente.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9648653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4087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3.Distribuir bolsa no sistema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Distribuir bolsa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Distribuição com login e senha;</w:t>
      </w:r>
      <w:r>
        <w:br/>
      </w:r>
      <w:r>
        <w:t xml:space="preserve">Tarefa 2: </w:t>
      </w:r>
      <w:r>
        <w:t>Selecionar a opção distribuição "irá abrir a página de distribuição de unidades para Agência Transfusional/Hospitais";</w:t>
      </w:r>
    </w:p>
    <w:p>
      <w:pPr>
        <w:pStyle w:val="ModelerNormal"/>
        <w:spacing w:afterAutospacing="1"/>
      </w:pPr>
      <w:r>
        <w:t xml:space="preserve">Tarefa 3: </w:t>
      </w:r>
      <w:r>
        <w:t xml:space="preserve">Preencher as informações solicitadas (Destino da bolsa, data da distribuição , número da bolsa, hemocomponente que será distribuído) </w:t>
      </w:r>
    </w:p>
    <w:p>
      <w:pPr>
        <w:pStyle w:val="ModelerNormal"/>
        <w:spacing w:afterAutospacing="1"/>
      </w:pPr>
      <w:r>
        <w:t xml:space="preserve">Tarefa 4: </w:t>
      </w:r>
      <w:r>
        <w:t>Apertar Ok para salvar as informações.</w:t>
      </w:r>
    </w:p>
    <w:p>
      <w:pPr>
        <w:pStyle w:val="ModelerNormal"/>
        <w:spacing w:afterAutospacing="1"/>
      </w:pPr>
      <w:r>
        <w:t xml:space="preserve">Ponto de atenção: O sistema SIHRO irá enviar uma mensagem para o destinatário (alerta de bolsa disponível), solicitando o aceite no sistema. A mensagem deverá conter todas as informações das bolsas de hemocomponentes que estão sendo disponibilizadas. </w:t>
      </w:r>
      <w:r>
        <w:br/>
      </w:r>
      <w:r>
        <w:t xml:space="preserve">Tarefa 5: </w:t>
      </w:r>
      <w:r>
        <w:t>Emitir formulário de transporte de hemocomponentes ( remetente, destino, tempo máximo de transporte, assinatura do motorista responsável pelo transporte);</w:t>
      </w:r>
      <w:r>
        <w:br/>
      </w:r>
      <w:r>
        <w:t>Tarefa 6:</w:t>
      </w:r>
      <w:r>
        <w:t xml:space="preserve"> Aguardar transporte;</w:t>
      </w:r>
    </w:p>
    <w:p>
      <w:pPr>
        <w:pStyle w:val="ModelerNormal"/>
        <w:spacing w:afterAutospacing="1"/>
      </w:pPr>
      <w:r>
        <w:t xml:space="preserve">Observações: </w:t>
      </w:r>
      <w:r>
        <w:br/>
      </w:r>
      <w:r>
        <w:t xml:space="preserve">1- </w:t>
      </w:r>
      <w:r>
        <w:t>Após a chegada do transporte, solicitar assinatura do motorista responsável (formulário de transporte) e disponiblizar as bolsas de hemocomponentes para deslocamento.</w:t>
      </w:r>
      <w:r>
        <w:br/>
      </w:r>
      <w:r>
        <w:t xml:space="preserve">2- </w:t>
      </w:r>
      <w:r>
        <w:t>A bolsa disponibilizada deverá ficar com o status de aguardando assinatura do destinatário (recebimento).</w:t>
      </w:r>
      <w:r>
        <w:t xml:space="preserve"> </w:t>
      </w:r>
      <w:r>
        <w:br/>
      </w:r>
      <w:r>
        <w:t xml:space="preserve">3- </w:t>
      </w:r>
      <w:r>
        <w:t>Quando as bolsas chegarem ao seu destino, o técnico responsável pelo recebimento deverá acessar o sistema SIHRO, checar se as bolsas estão em confomidades e dar o aceite no sistema.</w:t>
      </w:r>
      <w:r>
        <w:br/>
      </w:r>
      <w:r>
        <w:t xml:space="preserve">4- </w:t>
      </w:r>
      <w:r>
        <w:t>O Hemocentro Coordenador receberá uma mensagem notificando o aceite do recebimento no sistema SIHRO.</w:t>
      </w:r>
    </w:p>
    <w:p>
      <w:pPr>
        <w:pStyle w:val="ModelerNormal"/>
        <w:spacing w:afterAutospacing="1"/>
      </w:pPr>
      <w:r>
        <w:t xml:space="preserve">5- </w:t>
      </w:r>
      <w:r>
        <w:t>Após a distibuição das bolsas, o sistema SIHRO deverá dar baixa automaticamente no estoque da Fhemeron.</w:t>
      </w:r>
    </w:p>
    <w:p>
      <w:pPr>
        <w:pStyle w:val="ModelerNormal"/>
        <w:spacing w:afterAutospacing="1"/>
      </w:pPr>
      <w:r>
        <w:t xml:space="preserve">6- </w:t>
      </w:r>
      <w:r>
        <w:t>O sistema SIHRO deverá manter as informações de rastreabilidade das bolsa distribuídas.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distribuir a bolsa de hemocomponente no sistema SIHRO e disponibiliza-lá ao setor solicitante.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8450466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9889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Cadastrar procedimento especial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Cadastrar procedimento especial realizado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com login e senha;</w:t>
      </w:r>
      <w:r>
        <w:br/>
      </w:r>
      <w:r>
        <w:t xml:space="preserve">Tarefa 2: </w:t>
      </w:r>
      <w:r>
        <w:t>Escolher a opção útilitário e selecionar procedimento especial;</w:t>
      </w:r>
      <w:r>
        <w:br/>
      </w:r>
      <w:r>
        <w:t xml:space="preserve">Tarefa 3: </w:t>
      </w:r>
      <w:r>
        <w:t>Preencher as informações solicitadas (número da bolsa, número do hemocomponente, novo número do hemocomponente, qual tipo de sistema);</w:t>
      </w:r>
    </w:p>
    <w:p>
      <w:pPr>
        <w:pStyle w:val="ModelerNormal"/>
        <w:spacing w:afterAutospacing="1"/>
      </w:pPr>
      <w:r>
        <w:t xml:space="preserve">Observações: </w:t>
      </w:r>
      <w:r>
        <w:br/>
      </w:r>
      <w:r>
        <w:t>1-</w:t>
      </w:r>
      <w:r>
        <w:t xml:space="preserve"> O sistema SIHRO irá manter as informações do procedimentos especiais</w:t>
      </w:r>
      <w:r>
        <w:t xml:space="preserve"> realizados;</w:t>
      </w:r>
      <w:r>
        <w:br/>
      </w:r>
      <w:r>
        <w:t>2-</w:t>
      </w:r>
      <w:r>
        <w:t xml:space="preserve"> O sistema SIHRO deverá ter a opção de registrar o envio da bolsa mãe para a Agência Transfusional (Por exemplo, quando for solicitadas bolsas fracionadas, o restante do hemocomponente (fracionado) deverá ir juntamente com a bolsa modificada.</w:t>
      </w:r>
      <w:r>
        <w:br/>
      </w:r>
      <w:r>
        <w:t xml:space="preserve">Tarefa 4: </w:t>
      </w:r>
      <w:r>
        <w:t>Apertar OK para confirmar as informações</w:t>
      </w:r>
      <w:r>
        <w:br/>
      </w:r>
      <w:r>
        <w:t>Observação:</w:t>
      </w:r>
      <w:r>
        <w:br/>
      </w:r>
      <w:r>
        <w:t xml:space="preserve">1- </w:t>
      </w:r>
      <w:r>
        <w:t>Ao confirmar as informações, o sistema SIRHO irá gerar automaticamente uma nova etiqueta para rotulagem do hemocomponente modificado.</w:t>
      </w:r>
      <w:r>
        <w:br/>
      </w:r>
      <w:r>
        <w:br/>
      </w:r>
      <w:r>
        <w:t xml:space="preserve">Tarefa 5: </w:t>
      </w:r>
      <w:r>
        <w:t>Rotular o hemocomponente.</w:t>
      </w:r>
      <w:r>
        <w:br/>
      </w:r>
      <w:r>
        <w:t>Ponto de atenção: O sistema SIHRO deverá dar baixa nas bolsas modificadas (Exemplo: a bolsa de concentrado de hemácias (bolsa mãe) foi modificada para bolsa de concentrado de hemácias filtradas, ou seja, a bolsa mãe não irá constar no estoque da Fhemeron, porém o sistema deverá manter a rastreabilidade dos procedimentos realizados.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cadastrar o procedimento especial no sistema e rotular a bolsa de hemocomponente com a nova etiqueta.</w:t>
      </w:r>
      <w:r>
        <w:br/>
      </w:r>
      <w:r>
        <w:br/>
      </w:r>
      <w:r>
        <w:t xml:space="preserve">RESOLUÇÃO - RDC N° 34, DE 11 DE JUNHO DE 2014 </w:t>
      </w:r>
    </w:p>
    <w:p>
      <w:pPr>
        <w:pStyle w:val="ModelerNormal"/>
        <w:spacing w:afterAutospacing="1"/>
      </w:pPr>
      <w:r>
        <w:t> </w:t>
      </w:r>
      <w:r>
        <w:t xml:space="preserve">Art. 109. Os rótulos e etiquetas afixados nas unidades de hemocomponentes (bolsas principal e satélites) devem ser impressos, legíveis e firmemente aderidos, não devendo ser rasurados ou adulterados. 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8786436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0769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Distribuir</w:t>
      </w:r>
      <w:bookmarkEnd w:id="15"/>
    </w:p>
    <w:p/>
    <w:p>
      <w:pPr>
        <w:pStyle w:val="bizHeading4"/>
      </w:pPr>
      <w:bookmarkStart w:id="16" w:name="_Toc256000012"/>
      <w:r>
        <w:drawing>
          <wp:inline>
            <wp:extent cx="152421" cy="152421"/>
            <wp:docPr id="19301890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3383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Distribuir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16622628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8510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Distribuir bolsa no sistema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Distribuir bolsa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Distribuição com login e senha; </w:t>
      </w:r>
    </w:p>
    <w:p>
      <w:pPr>
        <w:pStyle w:val="ModelerNormal"/>
        <w:spacing w:afterAutospacing="1"/>
      </w:pPr>
      <w:r>
        <w:t xml:space="preserve">Tarefa 2: </w:t>
      </w:r>
      <w:r>
        <w:t>Selecionar a opção distribuição "irá abrir a página de distribuição de unidades para Agência Transfusional/Hospitais";</w:t>
      </w:r>
      <w:r>
        <w:br/>
      </w:r>
      <w:r>
        <w:t xml:space="preserve">Tarefa 3: </w:t>
      </w:r>
      <w:r>
        <w:t>Preencher as informações solicitadas (Destino da bolsa, data da distribuição , número da bolsa, hemocomponente que será distribuído);</w:t>
      </w:r>
      <w:r>
        <w:br/>
      </w:r>
      <w:r>
        <w:t xml:space="preserve">Tarefa 4: </w:t>
      </w:r>
      <w:r>
        <w:t>Apertar Ok para salvar as informações;</w:t>
      </w:r>
      <w:r>
        <w:br/>
      </w:r>
      <w:r>
        <w:t>Ponto de atenção: Após salvar as informações, o sistema SIHRO irá enviar uma mensagem para o destinatário (alerta de bolsa disponível), solicitando o aceite no sistema. A mensagem deverá conter todas as informações das bolsas de hemocomponentes que estão sendo disponibilizadas. Caso seja realizado algum procedimento especial (solicitado na requisição médica), as informações deverão ser disponibilizadas para o destinatário.</w:t>
      </w:r>
      <w:r>
        <w:br/>
      </w:r>
      <w:r>
        <w:t xml:space="preserve">Tarefa 5: </w:t>
      </w:r>
      <w:r>
        <w:t>Pegar as bolsas correspondentes à distribuição (deverão está devidamente armazendas/acondicionadas para o transporte) e disponibilizar ao solicitante correspondente.</w:t>
      </w:r>
      <w:r>
        <w:br/>
      </w:r>
      <w:r>
        <w:t>Ponto de atenção: O responsável pelo recebimento irá conferir as bolsas, caso haja alguma inconformidade, deverá preencher o campo de observações disponível no sistema SIRHO. Após a conferência das bolsas, o responsável pelo recebimento deverá dar o aceite no sistema (preencher data, hora e assinatura).</w:t>
      </w:r>
      <w:r>
        <w:br/>
      </w:r>
      <w:r>
        <w:t>Observações:</w:t>
      </w:r>
    </w:p>
    <w:p>
      <w:pPr>
        <w:pStyle w:val="ModelerNormal"/>
        <w:spacing w:afterAutospacing="1"/>
      </w:pPr>
      <w:r>
        <w:t xml:space="preserve">1- </w:t>
      </w:r>
      <w:r>
        <w:t>Após a distibuição das bolsas, o sistema SIHRO deverá dar baixa automaticamente no estoque da Fhemeron;</w:t>
      </w:r>
    </w:p>
    <w:p>
      <w:pPr>
        <w:pStyle w:val="ModelerNormal"/>
        <w:spacing w:afterAutospacing="1"/>
      </w:pPr>
      <w:r>
        <w:t xml:space="preserve">2- </w:t>
      </w:r>
      <w:r>
        <w:t>O sistema SIHRO deverá manter as informações de rastreabilidade das bolsa distribuídas;</w:t>
      </w:r>
      <w:r>
        <w:br/>
      </w:r>
      <w:r>
        <w:t xml:space="preserve">3- </w:t>
      </w:r>
      <w:r>
        <w:t>A bolsa disponibilizada deverá ficar com o status de aguardando assinatura do destinatário (recebimento);</w:t>
      </w:r>
    </w:p>
    <w:p>
      <w:pPr>
        <w:pStyle w:val="ModelerNormal"/>
        <w:spacing w:afterAutospacing="1"/>
      </w:pPr>
      <w:r>
        <w:t xml:space="preserve">4- </w:t>
      </w:r>
      <w:r>
        <w:t>O Hemocentro Coordenador receberá uma mensagem notificando o aceite do recebimento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distribuir a bolsa de hemocomponente no sistema SIHRO e disponibiliza-lá ao setor solicitante.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13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