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Projeto Setic- Gestão de Almoxarifado - Implantar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Projeto Setic- Gestão de Almoxarifado - Implantar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Implantar novos clientes INFOVIA (TO BE)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Implantação de clientes na INFOVIA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5682842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Aprovação de Implantação de novo cliente INFOVIA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2704386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2.Startar Operação da Rede Física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3252391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Analisar Relatório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1244735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3.Analisar Relatório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80434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5.Analisar Relatório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465376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6.Solicitar justificativa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0067770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6.Realizar ajustes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9058464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7.Solicitar retirada do bem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729009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8.Analisar Disponibilidade do Bem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8348459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9.Elaborar Termo de Cedência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2741843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10.Assinar Termo de Cedência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4324352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11.Liberar equipamento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1442935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12.Instalar Equipamento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1884372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13.Informar  finalização de atendimento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7618851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14.Receber Solicitação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97408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4.Solicitar correção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3330729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Analisar Relatório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1.2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Telemont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1.2.1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4" w:history="1">
        <w:r>
          <w:rPr>
            <w:rStyle w:val="Hyperlink"/>
          </w:rPr>
          <w:t>1.2.1.1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1914106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1.Instalar Rede Física</w:t>
        </w:r>
        <w:r>
          <w:tab/>
        </w:r>
        <w:r>
          <w:fldChar w:fldCharType="begin"/>
        </w:r>
        <w:r>
          <w:instrText xml:space="preserve"> PAGEREF _Toc256000024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5" w:history="1">
        <w:r>
          <w:rPr>
            <w:rStyle w:val="Hyperlink"/>
          </w:rPr>
          <w:t>1.2.1.2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3423176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2.Enviar Relatório de Serviços</w:t>
        </w:r>
        <w:r>
          <w:tab/>
        </w:r>
        <w:r>
          <w:fldChar w:fldCharType="begin"/>
        </w:r>
        <w:r>
          <w:instrText xml:space="preserve"> PAGEREF _Toc256000025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6" w:history="1">
        <w:r>
          <w:rPr>
            <w:rStyle w:val="Hyperlink"/>
          </w:rPr>
          <w:t>1.2.1.3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40208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5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3.Corrigir Relatório</w:t>
        </w:r>
        <w:r>
          <w:tab/>
        </w:r>
        <w:r>
          <w:fldChar w:fldCharType="begin"/>
        </w:r>
        <w:r>
          <w:instrText xml:space="preserve"> PAGEREF _Toc256000026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27" w:history="1">
        <w:r>
          <w:rPr>
            <w:rStyle w:val="Hyperlink"/>
          </w:rPr>
          <w:t>1.3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Gestor Solicitante</w:t>
        </w:r>
        <w:r>
          <w:tab/>
        </w:r>
        <w:r>
          <w:fldChar w:fldCharType="begin"/>
        </w:r>
        <w:r>
          <w:instrText xml:space="preserve"> PAGEREF _Toc256000027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28" w:history="1">
        <w:r>
          <w:rPr>
            <w:rStyle w:val="Hyperlink"/>
          </w:rPr>
          <w:t>1.3.1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_Toc256000028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9" w:history="1">
        <w:r>
          <w:rPr>
            <w:rStyle w:val="Hyperlink"/>
          </w:rPr>
          <w:t>1.3.1.1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7219005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5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2.Analisar Instalação do Equipamento</w:t>
        </w:r>
        <w:r>
          <w:tab/>
        </w:r>
        <w:r>
          <w:fldChar w:fldCharType="begin"/>
        </w:r>
        <w:r>
          <w:instrText xml:space="preserve"> PAGEREF _Toc256000029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0" w:history="1">
        <w:r>
          <w:rPr>
            <w:rStyle w:val="Hyperlink"/>
          </w:rPr>
          <w:t>1.3.1.2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2033160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1.Assinar Termo de Cedência</w:t>
        </w:r>
        <w:r>
          <w:tab/>
        </w:r>
        <w:r>
          <w:fldChar w:fldCharType="begin"/>
        </w:r>
        <w:r>
          <w:instrText xml:space="preserve"> PAGEREF _Toc256000030 \h </w:instrText>
        </w:r>
        <w:r>
          <w:fldChar w:fldCharType="separate"/>
        </w:r>
        <w:r>
          <w:t>23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6"/>
          <w:headerReference w:type="default" r:id="rId17"/>
          <w:footerReference w:type="default" r:id="rId18"/>
          <w:headerReference w:type="first" r:id="rId1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Implantar novos clientes INFOVIA (TO BE)</w:t>
      </w:r>
      <w:bookmarkEnd w:id="2"/>
    </w:p>
    <w:p>
      <w:pPr>
        <w:jc w:val="center"/>
      </w:pPr>
      <w:r>
        <w:drawing>
          <wp:inline>
            <wp:extent cx="7898130" cy="2896681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78404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2896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Esse processo tem como escopo o redesenho do processo de implatação de clientes na INFOVIA com as melhorias do fluxo de trabalho idealizadas, principalmente a comunicação entre a INFOVIA e o Patrimônio da SETIC.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Dark Souls</w:t>
      </w:r>
    </w:p>
    <w:p>
      <w:pPr>
        <w:pStyle w:val="bizHeading2"/>
      </w:pPr>
      <w:bookmarkStart w:id="3" w:name="a8aa74cb-9ef4-4e85-89a0-6f158e7fed64"/>
      <w:bookmarkStart w:id="4" w:name="_Toc256000003"/>
      <w:r>
        <w:t>Implantação de clientes na INFOVIA</w:t>
      </w:r>
      <w:bookmarkEnd w:id="4"/>
    </w:p>
    <w:p>
      <w:pPr>
        <w:pStyle w:val="bizHeading3"/>
      </w:pPr>
      <w:bookmarkEnd w:id="3"/>
      <w:bookmarkStart w:id="5" w:name="_Toc256000004"/>
      <w:r>
        <w:t>Elementos do processo</w:t>
      </w:r>
      <w:bookmarkEnd w:id="5"/>
    </w:p>
    <w:p>
      <w:pPr>
        <w:pStyle w:val="bizHeading4"/>
      </w:pPr>
      <w:bookmarkStart w:id="6" w:name="_Toc256000005"/>
      <w:r>
        <w:drawing>
          <wp:inline>
            <wp:extent cx="152421" cy="152421"/>
            <wp:docPr id="183053207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85037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Aprovação de Implantação de novo cliente INFOVIA</w:t>
      </w:r>
      <w:bookmarkEnd w:id="6"/>
    </w:p>
    <w:p/>
    <w:p>
      <w:pPr>
        <w:pStyle w:val="BoldModelerNormal"/>
      </w:pPr>
      <w:r>
        <w:t>Descrição</w:t>
      </w:r>
    </w:p>
    <w:p>
      <w:pPr>
        <w:pStyle w:val="ModelerNormal"/>
        <w:shd w:val="clear" w:color="auto" w:fill="FFFFFF"/>
        <w:spacing w:before="80" w:after="32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Descrição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Onde: GLPI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O que: Aprovação da Implantação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Quem? Diretor da SETIC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Passo 1 – Receber a solicitação de aprovação para implantação de novo cliente;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Passo 2 – Analisar a solicitação, projeto (croqui) e orçamento;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Passo 3 - Despachar solicitação.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Por que essa atividade acontece?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Essa atividade acontece porque há uma necessidade de aprovação do diretor da SETIC para proceder a implantação de um novo cliente.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7" w:name="_Toc256000006"/>
      <w:r>
        <w:drawing>
          <wp:inline>
            <wp:extent cx="152421" cy="152421"/>
            <wp:docPr id="135866640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64065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2.Startar Operação da Rede Física</w:t>
      </w:r>
      <w:bookmarkEnd w:id="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bookmarkStart w:id="8" w:name="_dx_frag_StartFragment"/>
      <w:bookmarkEnd w:id="8"/>
      <w:bookmarkStart w:id="9" w:name="BKMRK-ONDE%3A-GLPI-0"/>
      <w:bookmarkEnd w:id="9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Onde: GLPI</w:t>
      </w:r>
    </w:p>
    <w:p>
      <w:pPr>
        <w:pStyle w:val="ModelerNormal"/>
        <w:spacing w:before="0" w:after="0" w:afterAutospacing="1"/>
        <w:ind w:left="0" w:right="0" w:firstLine="0"/>
        <w:jc w:val="left"/>
      </w:pPr>
      <w:bookmarkStart w:id="10" w:name="BKMRK-O-QUE%3A-SOLICITA%C3%A7%C3%A3O-D-0"/>
      <w:bookmarkEnd w:id="10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 que: Solicitação de implantação de novo cliente</w:t>
      </w:r>
      <w:bookmarkStart w:id="11" w:name="BKMRK-QUEM%3F-INFOVIA"/>
      <w:bookmarkEnd w:id="11"/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Quem? INFOVIA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Quando?</w:t>
      </w:r>
    </w:p>
    <w:p>
      <w:pPr>
        <w:pStyle w:val="ModelerNormal"/>
        <w:spacing w:before="0" w:after="0" w:afterAutospacing="1"/>
        <w:ind w:left="0" w:right="0" w:firstLine="0"/>
        <w:jc w:val="left"/>
      </w:pPr>
      <w:bookmarkStart w:id="12" w:name="BKMRK-PASSO-1-%E2%80%93-RECEBER-AP"/>
      <w:bookmarkEnd w:id="12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1 - Receber aprovação do diretor da SETIC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2 - Enviar o start de implantação da rede física à TELEMONT.</w:t>
      </w:r>
    </w:p>
    <w:p>
      <w:pPr>
        <w:pStyle w:val="ModelerNormal"/>
        <w:spacing w:before="240" w:after="240" w:afterAutospacing="1"/>
        <w:ind w:left="0" w:right="0" w:firstLine="0"/>
        <w:jc w:val="left"/>
      </w:pPr>
      <w:bookmarkStart w:id="13" w:name="BKMRK-POR-QUE-ESSA-ATIVIDA-0"/>
      <w:bookmarkEnd w:id="13"/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Por que essa atividade acontece?</w:t>
      </w:r>
    </w:p>
    <w:p>
      <w:pPr>
        <w:pStyle w:val="ModelerNormal"/>
        <w:spacing w:before="240" w:after="240" w:afterAutospacing="1"/>
        <w:ind w:left="0" w:right="0" w:firstLine="0"/>
        <w:jc w:val="left"/>
      </w:pPr>
      <w:bookmarkStart w:id="14" w:name="BKMRK-ESSA-ATIVIDADE-ACONT-0"/>
      <w:bookmarkEnd w:id="14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Essa atividade acontece para que a empresa responsável pela parte física, possa iniciar a operacionalização da rede.</w:t>
      </w:r>
    </w:p>
    <w:p>
      <w:pPr>
        <w:pStyle w:val="ModelerNormal"/>
        <w:spacing w:before="240" w:after="240" w:afterAutospacing="1"/>
        <w:ind w:left="0" w:right="0" w:firstLine="0"/>
        <w:jc w:val="left"/>
      </w:pPr>
      <w:bookmarkStart w:id="15" w:name="BKMRK-%C2%A0"/>
      <w:bookmarkEnd w:id="15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  <w:bookmarkStart w:id="16" w:name="_dx_frag_EndFragment"/>
      <w:bookmarkEnd w:id="16"/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7" w:name="_Toc256000007"/>
      <w:r>
        <w:drawing>
          <wp:inline>
            <wp:extent cx="152421" cy="152421"/>
            <wp:docPr id="210171357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98231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Analisar Relatório</w:t>
      </w:r>
      <w:bookmarkEnd w:id="17"/>
    </w:p>
    <w:p/>
    <w:p>
      <w:pPr>
        <w:pStyle w:val="bizHeading4"/>
      </w:pPr>
      <w:bookmarkStart w:id="18" w:name="_Toc256000008"/>
      <w:r>
        <w:drawing>
          <wp:inline>
            <wp:extent cx="152421" cy="152421"/>
            <wp:docPr id="3726926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5418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3.Analisar Relatório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Descrição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Onde: GLPI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O que: Analisar o relatório de serviços da instalação da rede física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Quem? INFOVIA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Quando? Após receber o relatório da instalação da rede física da TELEMONT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Passo 1 – Averiguar se o relatório de serviços realizados está de acordo com a rede física instalada;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Passo 2 – Validar Relatório se estiver de acordo com a rede física instalada, se não estiver de acordo, solicitar ajustes para a TELEMONT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Passo 3- Encaminhar o relatório validado para o Diretor da Setic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Por que essa atividade acontece?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Essa atividade acontece para verificação da conformidade da instalação da rede física com o relatório de serviços recebido.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No caso de não validação, deverá ser informado o motivo pelo qual o relatório não está em conformidade.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9" w:name="_Toc256000009"/>
      <w:r>
        <w:drawing>
          <wp:inline>
            <wp:extent cx="152421" cy="152421"/>
            <wp:docPr id="113923028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44885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5.Analisar Relatório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hd w:val="clear" w:color="auto" w:fill="FFFFFF"/>
        <w:spacing w:before="80" w:after="32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Descrição</w:t>
      </w:r>
    </w:p>
    <w:p>
      <w:pPr>
        <w:pStyle w:val="ModelerNormal"/>
        <w:shd w:val="clear" w:color="auto" w:fill="FFFFFF"/>
        <w:spacing w:before="24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Onde: GLPI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 xml:space="preserve">O que: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Quem? Diretor da SETIC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 xml:space="preserve">Quando? 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444444"/>
          <w:sz w:val="16"/>
          <w:szCs w:val="16"/>
        </w:rPr>
        <w:t>Passo 1– Validar relatório se estiver de acordo com a rede física instalada, se não estiver de acordo, solicitar ajustes para a Infovia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444444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Microsoft Sans Serif" w:eastAsia="Microsoft Sans Serif" w:hAnsi="Microsoft Sans Serif" w:cs="Microsoft Sans Serif"/>
          <w:b w:val="0"/>
          <w:bCs w:val="0"/>
          <w:i w:val="0"/>
          <w:iCs w:val="0"/>
          <w:color w:val="444444"/>
          <w:sz w:val="16"/>
          <w:szCs w:val="16"/>
        </w:rPr>
        <w:t>Por que essa atividade acontece?</w:t>
      </w:r>
    </w:p>
    <w:p>
      <w:pPr>
        <w:pStyle w:val="ModelerNormal"/>
        <w:shd w:val="clear" w:color="auto" w:fill="FFFFFF"/>
        <w:spacing w:before="80" w:after="32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Essa atividade acontece para analisar a conformidade do relatório de serviços validado pela INFOVIA e posterior validação do diretor para que se possa proceder os demais tramites, tais como pagamento.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0" w:name="_Toc256000010"/>
      <w:r>
        <w:drawing>
          <wp:inline>
            <wp:extent cx="152421" cy="152421"/>
            <wp:docPr id="155172792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6859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6.Solicitar justificativa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hd w:val="clear" w:color="auto" w:fill="FFFFFF"/>
        <w:spacing w:before="0" w:after="32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Descrição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Onde: GLPI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 xml:space="preserve">O que? Solicitação de ajustes para Infovia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Quem? Diretor da SETIC</w:t>
      </w:r>
    </w:p>
    <w:p>
      <w:pPr>
        <w:pStyle w:val="ModelerNormal"/>
        <w:shd w:val="clear" w:color="auto" w:fill="FFFFFF"/>
        <w:spacing w:before="0" w:after="32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Quando? Ele não estiver de acordo com o relatório enviado pela Infovia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Passo 1– Solicitar  ajustes do relatório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444444"/>
          <w:sz w:val="16"/>
          <w:szCs w:val="16"/>
        </w:rPr>
        <w:t>Por que essa atividade acontece?</w:t>
      </w:r>
    </w:p>
    <w:p>
      <w:pPr>
        <w:pStyle w:val="ModelerNormal"/>
        <w:shd w:val="clear" w:color="auto" w:fill="FFFFFF"/>
        <w:spacing w:before="80" w:after="32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Essa atividade acontece porque há alguma divergência no relatóro de serviço de implatanção do cliente e o diretor da SETIC não está de acordo.</w:t>
      </w:r>
    </w:p>
    <w:p>
      <w:pPr>
        <w:pStyle w:val="bizHeading4"/>
      </w:pPr>
      <w:bookmarkStart w:id="21" w:name="_Toc256000011"/>
      <w:r>
        <w:drawing>
          <wp:inline>
            <wp:extent cx="152421" cy="152421"/>
            <wp:docPr id="1386957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12802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6.Realizar ajustes</w:t>
      </w:r>
      <w:bookmarkEnd w:id="21"/>
    </w:p>
    <w:p/>
    <w:p>
      <w:pPr>
        <w:pStyle w:val="BoldModelerNormal"/>
      </w:pPr>
      <w:r>
        <w:t>Descrição</w:t>
      </w:r>
    </w:p>
    <w:p>
      <w:pPr>
        <w:pStyle w:val="ModelerNormal"/>
        <w:shd w:val="clear" w:color="auto" w:fill="FFFFFF"/>
        <w:spacing w:before="80" w:after="32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Descrição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Onde: GLPI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 xml:space="preserve">O que: Realização dos ajustes do relatório 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Quem? Infovia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Quando? Após solicitação dos ajustes pelo Diretor da Setic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Passo 1 – Verificar o solicitado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Passo 2 - Realizar os devidos ajustes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 xml:space="preserve">Passo 3 -Encaminhar novamente para o Diretor da Setic para validação 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Por que essa atividade acontece?</w:t>
      </w:r>
    </w:p>
    <w:p>
      <w:pPr>
        <w:pStyle w:val="ModelerNormal"/>
        <w:shd w:val="clear" w:color="auto" w:fill="FFFFFF"/>
        <w:spacing w:before="80" w:after="32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Essa atividade acontece para que seja realizada a correção das divergências apontadas pelo Diretor da Setic</w:t>
      </w:r>
    </w:p>
    <w:p>
      <w:pPr>
        <w:pStyle w:val="bizHeading4"/>
      </w:pPr>
      <w:bookmarkStart w:id="22" w:name="_Toc256000012"/>
      <w:r>
        <w:drawing>
          <wp:inline>
            <wp:extent cx="152421" cy="152421"/>
            <wp:docPr id="65338483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539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7.Solicitar retirada do bem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Onde: 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 que: Memorando de Solicitação de retirada do bem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Quem? INFOVIA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1 – Verificar a validação do Diretor da SETIC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2 – Solicitar a retirada do bem necessário para instalação (rack, switch...);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3 - Informar descrição, marca, modelo, série, nome do cliente solicitante, validação do diretor, endereço do cliente que será instalado o bem.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Essa atividade acontece para que o Patrimônio da SETIC  realize a separação do bem solicitado e posteriormente a elaboração do termo de cedência e a movimentação do bem.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3" w:name="_Toc256000013"/>
      <w:r>
        <w:drawing>
          <wp:inline>
            <wp:extent cx="152421" cy="152421"/>
            <wp:docPr id="197946655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30007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8.Analisar Disponibilidade do Bem</w:t>
      </w:r>
      <w:bookmarkEnd w:id="2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Onde: No sistema e-estado e no almoxarifado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O que: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Quem? Patrimônio da SETIC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1 – Analisar disponibilidade do bem solicitado;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2 – Se o bem estiver disponível, deverá proceder a elaboração do termo de cedência;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3 - Se o bem não estiver disponível, deverá informar a indisponibilidade ao solicitante.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Essa atividade acontece porque há uma obrigatoriedade do Patrominio da SETIC em verificar se o bem solicitado está disponível e posteriormente proceder os demais trâmites.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4" w:name="_Toc256000014"/>
      <w:r>
        <w:drawing>
          <wp:inline>
            <wp:extent cx="152421" cy="152421"/>
            <wp:docPr id="56306188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69977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9.Elaborar Termo de Cedência</w:t>
      </w:r>
      <w:bookmarkEnd w:id="2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Onde: No SEI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 que: Termo de Cedência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Quem? Patrimônio da SETIC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1 – Elaborar termo de cedência (...);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2 – Encaminhar termo de cedência para assinatura do superintendente da SETIC e do Gestor da Unidade solicitante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3 - Acompanhar andamento das assinaturas.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- Realizar disponibilização do bem no sistema e-estado (apenas no e-estado: retirando da guarda da SETIC e colocando sob a guarda da unidade gestora solicitante)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Essa atividade acontece porque é necesssário realizar a transferencia do bem cedido, conforme estabelece o DECRETO N. 24.041, DE 8 DE JULHO DE 2019.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 w:line="235" w:lineRule="atLeast"/>
        <w:ind w:left="220" w:right="120" w:firstLine="142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Art. 78. Cessão de uso de bens móveis é a transferência de posse e troca de responsabilidade, gratuita ou onerosa, de caráter temporário, que ocorrerá: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1780" w:right="0" w:hanging="14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I - entre Unidades Gestoras do Poder Executivo Estadual; 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 w:line="235" w:lineRule="atLeast"/>
        <w:ind w:left="220" w:right="12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                         II - entre Unidades Gestoras do Poder Executivo Estadual e Órgãos ou Entidades de quaisquer dos Poderes, do Ministério Público, da Defensoria Pública e do Tribunal de Contas do Estado de Rondônia, bem como de outra esfera da Federação.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 w:line="235" w:lineRule="atLeast"/>
        <w:ind w:left="220" w:right="120" w:firstLine="142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§ 1º. A cessão de uso terá o prazo máximo de um ano prorrogável por igual período, desde que justificada a prorrogação.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 w:line="235" w:lineRule="atLeast"/>
        <w:ind w:left="220" w:right="120" w:firstLine="142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§ 2º. Passado o prazo máximo e permanecendo a necessidade de cedência do bem, este, deverá ser transferido ou doado definitivamente.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                                    § 3º. A cessão de uso para obras de arte poderá ter prazo indeterminado.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40"/>
          <w:szCs w:val="4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Modelo do Termo de Cedência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center"/>
      </w:pPr>
      <w:r>
        <w:br/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Estado para Resultados - EPR</w:t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br/>
      </w: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  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Calibri" w:eastAsia="Calibri" w:hAnsi="Calibri" w:cs="Calibri"/>
          <w:b/>
          <w:bCs/>
          <w:i w:val="0"/>
          <w:iCs w:val="0"/>
          <w:caps/>
          <w:color w:val="000000"/>
          <w:sz w:val="26"/>
          <w:szCs w:val="26"/>
        </w:rPr>
        <w:t>TERMO</w:t>
      </w:r>
    </w:p>
    <w:p>
      <w:pPr>
        <w:pStyle w:val="ModelerNormal"/>
        <w:spacing w:before="120" w:after="120" w:afterAutospacing="1"/>
        <w:ind w:left="120" w:right="120" w:firstLine="0"/>
        <w:jc w:val="center"/>
      </w:pPr>
      <w:r>
        <w:rPr>
          <w:rFonts w:ascii="Calibri" w:eastAsia="Calibri" w:hAnsi="Calibri" w:cs="Calibri"/>
          <w:b/>
          <w:bCs/>
          <w:i w:val="0"/>
          <w:iCs w:val="0"/>
          <w:color w:val="000000"/>
          <w:sz w:val="27"/>
          <w:szCs w:val="27"/>
        </w:rPr>
        <w:t>TERMO DE CESSÃO DE USO DE EQUIPAMENTOS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A Superintendência de Estado para Resultados, inscrita no CNPJ sob o nº 17.900.001/0001-95, com sede na Av. Farquar, 2986, Bairro Pedrinhas, CEP 76801-470, Prédio Rio Cautário 6º andar, neste ato representado pelo Superintendente de Estado para Resultados, o Sr. Delner Freire, doravante denominada CEDENTE, e Superintendência de Gestão dos Gastos Públicos Administrativos, inscrita no CNPJ sob o nº 03.693.136/0001-12, com sede Palácio Rio Madeira - Av. Farquar, 2986 - Bairro Pedrinhas, CEP 76801-470, Prédio Rio Pacaás 1º andar, neste ato representado pelo Superintendente de Gestão dos Gastos Públicos Administrativos, o Sr. Carlos Lopes Silva, doravante denominada CESSIONÁRIA, celebram o presente termo de cessão de uso de bens móveis mediante as condições abaixo especificadas.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0"/>
        <w:jc w:val="both"/>
      </w:pPr>
      <w:r>
        <w:rPr>
          <w:rFonts w:ascii="Calibri" w:eastAsia="Calibri" w:hAnsi="Calibri" w:cs="Calibri"/>
          <w:b/>
          <w:bCs/>
          <w:i w:val="0"/>
          <w:iCs w:val="0"/>
          <w:caps/>
          <w:color w:val="000000"/>
          <w:sz w:val="27"/>
          <w:szCs w:val="27"/>
        </w:rPr>
        <w:t>CLÁUSULA PRIMEIRA - DO OBJETO</w:t>
      </w:r>
    </w:p>
    <w:p>
      <w:pPr>
        <w:pStyle w:val="ModelerNormal"/>
        <w:spacing w:before="120" w:after="120" w:afterAutospacing="1"/>
        <w:ind w:left="120" w:right="120" w:firstLine="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aps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A CEDENTE cede à CESSIONÁRIA, a título precário, o pleno uso dos bens móveis a seguir discriminados: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- 01 (um) </w:t>
      </w:r>
      <w:r>
        <w:rPr>
          <w:rFonts w:ascii="Calibri" w:eastAsia="Calibri" w:hAnsi="Calibri" w:cs="Calibri"/>
          <w:b/>
          <w:bCs/>
          <w:i w:val="0"/>
          <w:iCs w:val="0"/>
          <w:color w:val="000000"/>
          <w:sz w:val="27"/>
          <w:szCs w:val="27"/>
        </w:rPr>
        <w:t>Notebook Dell Modelo Latitude 7480</w:t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, Tombamento 6306 e Tombamento e-Estado 000.207.726 e número de série 565JSL2.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PARÁGRAFO ÚNICO: O bem acima descrito encontra-se em perfeito estado de funcionamento e conservação e deve ser utilizado exclusivamente pela CESSIONÁRIA.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/>
          <w:bCs/>
          <w:i w:val="0"/>
          <w:iCs w:val="0"/>
          <w:caps/>
          <w:color w:val="000000"/>
          <w:sz w:val="27"/>
          <w:szCs w:val="27"/>
        </w:rPr>
        <w:t>CLÁUSULA SEGUNDA - DAS OBRIGAÇÕES DA CESSIONÁRIA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 w:val="0"/>
          <w:bCs w:val="0"/>
          <w:i w:val="0"/>
          <w:iCs w:val="0"/>
          <w:caps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Compete à CESSIONÁRIA as seguintes obrigações: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a) Receber, guardar e conservar os equipamentos entregues;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b) Responsabilizar-se pelos custos operacionais de uso e conservação dos equipamentos;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c) Responsabilizar-se pelo correto uso dos equipamentos;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d) Responsabilizar-se por todo e qualquer ato que possa resultar em responsabilidade civil ou criminal decorrente do uso dos equipamentos cedidos; e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e) Ressarcir a CEDENTE, em caso de perda, a qualquer título, ou dano, pelos prejuízos causado.</w:t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PARÁGRAFO ÚNICO: Havendo extinção do presente termo de cessão de uso, os bens deverão ser restituídos à CEDENTE nas mesmas condições em que foram cedidos, ressalvado a depreciação natural pelo seu uso normal.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/>
          <w:bCs/>
          <w:i w:val="0"/>
          <w:iCs w:val="0"/>
          <w:caps/>
          <w:color w:val="000000"/>
          <w:sz w:val="27"/>
          <w:szCs w:val="27"/>
        </w:rPr>
        <w:t>CLÁUSULA TERCEIRA – DA VIGÊNCIA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 w:val="0"/>
          <w:bCs w:val="0"/>
          <w:i w:val="0"/>
          <w:iCs w:val="0"/>
          <w:caps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O prazo de vigência deste termo é de 6 (seis) meses, a contar da data de sua celebração.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/>
          <w:bCs/>
          <w:i w:val="0"/>
          <w:iCs w:val="0"/>
          <w:caps/>
          <w:color w:val="000000"/>
          <w:sz w:val="27"/>
          <w:szCs w:val="27"/>
        </w:rPr>
        <w:t>CLÁUSULA QUARTA – DA RESCISÃO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 w:val="0"/>
          <w:bCs w:val="0"/>
          <w:i w:val="0"/>
          <w:iCs w:val="0"/>
          <w:caps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Este Termo poderá ser rescindido se a CESSIONÁRIA deixar de cumprir qualquer das obrigações mencionadas.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/>
          <w:bCs/>
          <w:i w:val="0"/>
          <w:iCs w:val="0"/>
          <w:caps/>
          <w:color w:val="000000"/>
          <w:sz w:val="27"/>
          <w:szCs w:val="27"/>
        </w:rPr>
        <w:t>CLÁUSULA QUINTA – DAS DISPOSIÇÕES GERAIS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 w:val="0"/>
          <w:bCs w:val="0"/>
          <w:i w:val="0"/>
          <w:iCs w:val="0"/>
          <w:caps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A CEDENTE poderá realizar vistorias à seu critério quanto ao uso e estado dos equipamentos cedidos para constatar o correto cumprimento das obrigações deste termo.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/>
          <w:bCs/>
          <w:i w:val="0"/>
          <w:iCs w:val="0"/>
          <w:caps/>
          <w:color w:val="000000"/>
          <w:sz w:val="27"/>
          <w:szCs w:val="27"/>
        </w:rPr>
        <w:t>CLÁUSULA SEXTA – DO FORO</w:t>
      </w:r>
    </w:p>
    <w:p>
      <w:pPr>
        <w:pStyle w:val="ModelerNormal"/>
        <w:spacing w:before="120" w:after="120" w:afterAutospacing="1"/>
        <w:ind w:left="120" w:right="120" w:firstLine="0"/>
        <w:jc w:val="left"/>
      </w:pPr>
      <w:r>
        <w:rPr>
          <w:rFonts w:ascii="Calibri" w:eastAsia="Calibri" w:hAnsi="Calibri" w:cs="Calibri"/>
          <w:b w:val="0"/>
          <w:bCs w:val="0"/>
          <w:i w:val="0"/>
          <w:iCs w:val="0"/>
          <w:caps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Fica eleito o foro da Comarca de Porto Velho para dirimir as dúvidas ou pendências oriundas do presente, com expressa renúncia de qualquer outro mais privilegiado que seja.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br/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E, por assim estarem de acordo, as partes firmam o presente termo em 02 (duas) vias de igual teor e forma, na presença de duas testemunhas.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1420"/>
        <w:jc w:val="both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120" w:after="120" w:afterAutospacing="1"/>
        <w:ind w:left="120" w:right="120" w:firstLine="0"/>
        <w:jc w:val="right"/>
      </w:pP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7"/>
          <w:szCs w:val="27"/>
        </w:rPr>
        <w:t>Porto Velho, 14 de fevereiro de 2020.</w:t>
      </w:r>
    </w:p>
    <w:p>
      <w:pPr>
        <w:pStyle w:val="ModelerNormal"/>
        <w:spacing w:before="240" w:after="240" w:afterAutospacing="1"/>
        <w:ind w:left="0" w:right="0" w:firstLine="0"/>
        <w:jc w:val="left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</w:rPr>
        <w:t>Delner Freire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Superintendente de Estado para Resultados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Cedente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</w:rPr>
        <w:t>Carlos Lopes Silva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   Superintendente de Gestão de Gastos Públicos Administrativos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Cessionário 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</w:rPr>
        <w:t>Fernanda Matias Cavalcante Bruno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Técnica em Políticas Públicas e Gestão Governamental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Testemunha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 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7"/>
          <w:szCs w:val="27"/>
        </w:rPr>
        <w:t>Deison Zanotto Stuani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Especialista em Políticas Públicas e Gestão Governamental</w:t>
      </w:r>
    </w:p>
    <w:p>
      <w:pPr>
        <w:pStyle w:val="ModelerNormal"/>
        <w:spacing w:before="240" w:after="240" w:afterAutospacing="1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/>
          <w:sz w:val="27"/>
          <w:szCs w:val="27"/>
        </w:rPr>
        <w:t>Testemunha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5" w:name="_Toc256000015"/>
      <w:r>
        <w:drawing>
          <wp:inline>
            <wp:extent cx="152421" cy="152421"/>
            <wp:docPr id="117764125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10270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10.Assinar Termo de Cedência</w:t>
      </w:r>
      <w:bookmarkEnd w:id="2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Descrição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Onde: No 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O que: Assinar Termo de Cedência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Quem? Superintendente da SETIC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Passo 1 – Receber o termo de cedência;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Passo 2 – Realizar assinatura;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Por que essa atividade acontece?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Essa atividade acontece porque há uma necessidade de ciência do Superintendente da SETIC para proceder a cedência do bem solicitado na implatação de um novo cliente.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40"/>
          <w:szCs w:val="40"/>
        </w:rPr>
        <w:t> </w:t>
      </w:r>
    </w:p>
    <w:p>
      <w:pPr>
        <w:pStyle w:val="bizHeading4"/>
      </w:pPr>
      <w:bookmarkStart w:id="26" w:name="_Toc256000016"/>
      <w:r>
        <w:drawing>
          <wp:inline>
            <wp:extent cx="152421" cy="152421"/>
            <wp:docPr id="47020962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0749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11.Liberar equipamento</w:t>
      </w:r>
      <w:bookmarkEnd w:id="2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Descrição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Onde: No almoxarifado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O que: Liberar Equipamento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Quem? Patrimônio da SETIC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Passo 1 – Verificar se o termo de cedência está devidamente assinado pelo Superintendente da SETIC  e pelo Gestor da solicitante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 xml:space="preserve">Passo 2 – Realizar registro da saída do bem no protocolo e colher assinatura do servidor que está retirando o bem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Obs.: Essa anotação é apenas para registro retirada do bem do almoxarifado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Por que essa atividade acontece? </w:t>
      </w:r>
    </w:p>
    <w:p>
      <w:pPr>
        <w:pStyle w:val="ModelerNormal"/>
        <w:spacing w:before="0" w:after="0" w:afterAutospacing="1" w:line="182" w:lineRule="atLeast"/>
        <w:ind w:left="0" w:right="12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 xml:space="preserve">Essa atividade acontece para que haja o controle de bens móveis que compõem o acervo patrimonial da SETIC.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40"/>
          <w:szCs w:val="40"/>
        </w:rPr>
        <w:t> </w:t>
      </w:r>
    </w:p>
    <w:p>
      <w:pPr>
        <w:pStyle w:val="bizHeading4"/>
      </w:pPr>
      <w:bookmarkStart w:id="27" w:name="_Toc256000017"/>
      <w:r>
        <w:drawing>
          <wp:inline>
            <wp:extent cx="152421" cy="152421"/>
            <wp:docPr id="159830904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8255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12.Instalar Equipamento</w:t>
      </w:r>
      <w:bookmarkEnd w:id="2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Descrição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Onde: No local solicitado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O que: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Quem? INFOVIA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1 – Retirar no patrimônio o bem solicitado;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2 – Realizar a instalação dos equipamentos que possibilitam a viabilidade de conexão de internet (RACK, SWITCH...)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- Enviar solução de encerramaneto da atividade com a descrição dos equipamentos instalados.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40"/>
          <w:szCs w:val="4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Assim como o hub, um switch é responsável por conectar vários computadores em uma mesma rede local de computadores (LAN). O grande diferencial, aqui, é que o switch mantém uma tabela com os endereços MAC de cada computador conectado a ele e sua respectiva porta.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28" w:name="_Toc256000018"/>
      <w:r>
        <w:drawing>
          <wp:inline>
            <wp:extent cx="152421" cy="152421"/>
            <wp:docPr id="84996969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87879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13.Informar  finalização de atendimento</w:t>
      </w:r>
      <w:bookmarkEnd w:id="28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Onde: GLPI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 que: Solução de chamado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Quem? INFOVIA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Passo 1 – Após a instalação do equipamento é realizado o enviado da solução do chamado para o cliente.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Essa atividade acontece porque é necessário informar ao cliente que a solicitação dele foi finalizada e que ele pode aprovar ou reprovar a solução.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 prazo para solicitação de aprovação do chamado é de 48 horas, lembrando que após isso caso não tenha resposta o chamado será encerrado automaticamente como solucinado.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9" w:name="_Toc256000019"/>
      <w:r>
        <w:drawing>
          <wp:inline>
            <wp:extent cx="152421" cy="152421"/>
            <wp:docPr id="91094410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767543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14.Receber Solicitação</w:t>
      </w:r>
      <w:bookmarkEnd w:id="29"/>
    </w:p>
    <w:p/>
    <w:p>
      <w:pPr>
        <w:pStyle w:val="BoldModelerNormal"/>
      </w:pPr>
      <w:r>
        <w:t>Descrição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Descrição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Onde: GLPI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 xml:space="preserve">O que: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Quem? INFOVIA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Quando? Após solicitação de ajustes pelo Gestor solicitante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 xml:space="preserve">Passo 1 – Receber solicitação de ajustes com os apontamentos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30" w:name="_Toc256000020"/>
      <w:r>
        <w:drawing>
          <wp:inline>
            <wp:extent cx="152421" cy="152421"/>
            <wp:docPr id="16926487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56259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4.Solicitar correção</w:t>
      </w:r>
      <w:bookmarkEnd w:id="30"/>
    </w:p>
    <w:p/>
    <w:p>
      <w:pPr>
        <w:pStyle w:val="BoldModelerNormal"/>
      </w:pPr>
      <w:r>
        <w:t>Descrição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Descrição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Onde? GLPI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O que? Solicitação da correção do relatório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Quem: INFOVIA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 xml:space="preserve">Quando? 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Passo 1- Enviar o relatório para correção à TELEMONT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Por que essa atividade acontece?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Essa atividade acontece para seja realizado a correção das divergências no relatório de serviços.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31" w:name="_Toc256000021"/>
      <w:r>
        <w:drawing>
          <wp:inline>
            <wp:extent cx="152421" cy="152421"/>
            <wp:docPr id="30101480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51860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Analisar Relatório</w:t>
      </w:r>
      <w:bookmarkEnd w:id="31"/>
    </w:p>
    <w:p/>
    <w:p>
      <w:pPr>
        <w:pStyle w:val="bizHeading2"/>
      </w:pPr>
      <w:bookmarkStart w:id="32" w:name="c0830901-6f60-4bab-9847-19f2c2411bfa"/>
      <w:bookmarkStart w:id="33" w:name="_Toc256000022"/>
      <w:r>
        <w:t>Telemont</w:t>
      </w:r>
      <w:bookmarkEnd w:id="33"/>
    </w:p>
    <w:p>
      <w:pPr>
        <w:pStyle w:val="bizHeading3"/>
      </w:pPr>
      <w:bookmarkEnd w:id="32"/>
      <w:bookmarkStart w:id="34" w:name="_Toc256000023"/>
      <w:r>
        <w:t>Elementos do processo</w:t>
      </w:r>
      <w:bookmarkEnd w:id="34"/>
    </w:p>
    <w:p>
      <w:pPr>
        <w:pStyle w:val="bizHeading4"/>
      </w:pPr>
      <w:bookmarkStart w:id="35" w:name="_Toc256000024"/>
      <w:r>
        <w:drawing>
          <wp:inline>
            <wp:extent cx="152421" cy="152421"/>
            <wp:docPr id="110617998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4826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1.Instalar Rede Física</w:t>
      </w:r>
      <w:bookmarkEnd w:id="35"/>
    </w:p>
    <w:p/>
    <w:p>
      <w:pPr>
        <w:pStyle w:val="BoldModelerNormal"/>
      </w:pPr>
      <w:r>
        <w:t>Descrição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Descrição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Onde: No local solicitado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O que: Instalação da Rede Física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Quem? TELEMONT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Passo 1 – Após recebimento do start para operar a rede física, deverá iniciar o processo de instalação da rede (cabos de fibra);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Passo 2 - Após a finalização deverá comunicar via GLPI a ativação do cliente;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Passo 3 – Enviar relatório detalhado do serviço realizado para apreciação da INFOVIA.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Por que essa atividade acontece?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Essa atividade acontece para instalar os cabos de fibra ótica e outros materiais que se fizer necessário para disponibilização da rede física. É necessário comunicar a INFOVIA que o cliente está ativo e enviar o relatório de serviços realizados para validação.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36" w:name="_Toc256000025"/>
      <w:r>
        <w:drawing>
          <wp:inline>
            <wp:extent cx="152421" cy="152421"/>
            <wp:docPr id="8073255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91441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2.Enviar Relatório de Serviços</w:t>
      </w:r>
      <w:bookmarkEnd w:id="36"/>
    </w:p>
    <w:p/>
    <w:p>
      <w:pPr>
        <w:pStyle w:val="BoldModelerNormal"/>
      </w:pPr>
      <w:r>
        <w:t>Descrição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Descrição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Onde: No sistema da TELEMONT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O que: Finalização da instalação da rede física do novo cliente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Quem? TELEMONT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Passo 1: Elaborar o relatório de serviços realizados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Passo 2: Enviar o relatório de serviços instalados realizados via GLPI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Por que essa atividade acontece?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Essa atividade acontece para detalhar o serviço realizado, para que a INFOVIA esteja ciente da ativação do novo cliente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37" w:name="_Toc256000026"/>
      <w:r>
        <w:drawing>
          <wp:inline>
            <wp:extent cx="152421" cy="152421"/>
            <wp:docPr id="21275223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32164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3.Corrigir Relatório</w:t>
      </w:r>
      <w:bookmarkEnd w:id="37"/>
    </w:p>
    <w:p/>
    <w:p>
      <w:pPr>
        <w:pStyle w:val="BoldModelerNormal"/>
      </w:pPr>
      <w:r>
        <w:t>Descrição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 xml:space="preserve">Descrição 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Onde? GLPI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O</w:t>
      </w:r>
      <w:r>
        <w:rPr>
          <w:rFonts w:ascii="Segoe UI" w:eastAsia="Segoe UI" w:hAnsi="Segoe UI" w:cs="Segoe UI"/>
          <w:b/>
          <w:bCs/>
          <w:i w:val="0"/>
          <w:iCs w:val="0"/>
          <w:color w:val="444444"/>
          <w:sz w:val="16"/>
          <w:szCs w:val="16"/>
        </w:rPr>
        <w:t xml:space="preserve">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 xml:space="preserve">que? Correção das divergências apontadas no relatório 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Quem? TELEMONT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Quando?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 xml:space="preserve">Passo 1: Corrigir as divergências apontadas no relatório 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Passo 2- Enviar o relatório com as divergências corrigidas para a INFOVIA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Por que essa atividade acontece?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444444"/>
          <w:sz w:val="16"/>
          <w:szCs w:val="16"/>
        </w:rPr>
        <w:t>Essa atividade acontece para ajustes das divergências apontadas no relatório, dando mais clareza nas informações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2"/>
      </w:pPr>
      <w:bookmarkStart w:id="38" w:name="dd158434-0e51-4602-95a6-8f7fb072a8bb"/>
      <w:bookmarkStart w:id="39" w:name="_Toc256000027"/>
      <w:r>
        <w:t>Gestor Solicitante</w:t>
      </w:r>
      <w:bookmarkEnd w:id="39"/>
    </w:p>
    <w:p>
      <w:pPr>
        <w:pStyle w:val="bizHeading3"/>
      </w:pPr>
      <w:bookmarkEnd w:id="38"/>
      <w:bookmarkStart w:id="40" w:name="_Toc256000028"/>
      <w:r>
        <w:t>Elementos do processo</w:t>
      </w:r>
      <w:bookmarkEnd w:id="40"/>
    </w:p>
    <w:p>
      <w:pPr>
        <w:pStyle w:val="bizHeading4"/>
      </w:pPr>
      <w:bookmarkStart w:id="41" w:name="_Toc256000029"/>
      <w:r>
        <w:drawing>
          <wp:inline>
            <wp:extent cx="152421" cy="152421"/>
            <wp:docPr id="126086753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86203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2.Analisar Instalação do Equipamento</w:t>
      </w:r>
      <w:bookmarkEnd w:id="41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Onde: GLPI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O que: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Quem? Gestor solicitante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Quando? Após a INFOVIA comunicar a finalização da instalação do equipamento.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1- Analisar as conformidades da instalação dos equipamentos</w:t>
      </w:r>
    </w:p>
    <w:p>
      <w:pPr>
        <w:pStyle w:val="ModelerNormal"/>
        <w:shd w:val="clear" w:color="auto" w:fill="FFFFFF"/>
        <w:spacing w:before="8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Passo 2- Aprovar a instalação se estiver de acordo com a rede física instalada, se não estiver de acordo, solicitar ajustes para a INFOVIA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 que essa atividade acontece?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Essa atividade acontece porque é necessário analisar se o serviço prestado está em conformidades.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 prazo para solicitação de aprovação do chamado é de 48 horas, lembrando que após isso caso não tenha resposta o chamado será encerrado automaticamente como solucinado.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42" w:name="_Toc256000030"/>
      <w:r>
        <w:drawing>
          <wp:inline>
            <wp:extent cx="152421" cy="152421"/>
            <wp:docPr id="115759217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3851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1.Assinar Termo de Cedência</w:t>
      </w:r>
      <w:bookmarkEnd w:id="4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Descrição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Onde: No 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O que: Assinar Termo de Cedência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Quem? Gestor da unidade solicitante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Passo 1 – Receber o termo de cedência;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Passo 2 – Realizar assinatura;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Por que essa atividade acontece?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 xml:space="preserve">Essa atividade acontece porque há uma necessidade de ciência do Gestor da unidade solicitante, no termo de cedência do bem, necessário para instalação dos equipamentos rack,switch que é responsável por conectar vários computadores em uma mesma rede local de computadores (LAN).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20" w:firstLine="0"/>
        <w:jc w:val="center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DECRETO N. 24.041, DE 8 DE JULHO DE 2019.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 w:line="182" w:lineRule="atLeast"/>
        <w:ind w:left="6100" w:right="12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Regulamenta a gestão patrimonial, relativa aos bens móveis, no âmbito do Poder Executivo do Estado de Rondônia, e revoga o Decreto n. 17.691, de 4 de abril de 2013, que “Dispõe sobre a administração e o controle de bens móveis que compõem o acervo patrimonial dos órgãos e entidades do Poder Executivo e suas respectivas baixas.”.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20"/>
          <w:szCs w:val="20"/>
        </w:rPr>
        <w:t>Art. 78. Cessão de uso de bens móveis é a transferência de posse e troca de responsabilidade, gratuita ou onerosa, de caráter temporário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40"/>
          <w:szCs w:val="40"/>
        </w:rP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24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image" Target="media/image8.png" /><Relationship Id="rId16" Type="http://schemas.openxmlformats.org/officeDocument/2006/relationships/header" Target="header2.xml" /><Relationship Id="rId17" Type="http://schemas.openxmlformats.org/officeDocument/2006/relationships/header" Target="header3.xml" /><Relationship Id="rId18" Type="http://schemas.openxmlformats.org/officeDocument/2006/relationships/footer" Target="footer4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image" Target="media/image11.emf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9.png" /><Relationship Id="rId2" Type="http://schemas.openxmlformats.org/officeDocument/2006/relationships/image" Target="media/image10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24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Darks</dc:creator>
  <cp:lastModifiedBy>Darks</cp:lastModifiedBy>
  <cp:revision>1</cp:revision>
  <dcterms:created xsi:type="dcterms:W3CDTF">2014-03-13T20:06:00Z</dcterms:created>
  <dcterms:modified xsi:type="dcterms:W3CDTF">2016-12-28T15:17:00Z</dcterms:modified>
</cp:coreProperties>
</file>