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Projeto Setic- Gestão de Almoxarifado - manutenção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Projeto Setic- Gestão de Almoxarifado - manutenção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Man. corretiva de clientes na INFOVIA (TO BE) 1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Manutenção corretiva de clientes na INFOVIA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61720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5.Analisar Disponibilidade do Bem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72405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6.Elaborar Termo de Cedência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023823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8.Entregar o bem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46739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ajustes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51750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ajustes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Man. corretiva de clientes na INFOVIA (TO BE) 1</w:t>
      </w:r>
      <w:bookmarkEnd w:id="2"/>
    </w:p>
    <w:p>
      <w:pPr>
        <w:jc w:val="center"/>
      </w:pPr>
      <w:r>
        <w:drawing>
          <wp:inline>
            <wp:extent cx="7898130" cy="3688463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0567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368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Esse processo tem como escopo o redesenho do processo de manutenção corretiva de clientes na INFOVIA com as melhorias do fluxo de trabalho idealizadas.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Dark Souls</w:t>
      </w:r>
    </w:p>
    <w:p>
      <w:pPr>
        <w:pStyle w:val="bizHeading2"/>
      </w:pPr>
      <w:bookmarkStart w:id="3" w:name="de1b7e97-dd3d-4554-a561-84096fcb2a57"/>
      <w:bookmarkStart w:id="4" w:name="_Toc256000003"/>
      <w:r>
        <w:t>Manutenção corretiva de clientes na INFOVIA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20097228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887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5.Analisar Disponibilidade do Bem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Onde: No sistema e-estado e no almoxarifado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 que: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Patrimônio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Analisar disponibilidade do bem solicitado;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– Se o bem estiver disponível, deverá proceder a elaboração do termo de cedência;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3 - Se o bem não estiver disponível, deverá informar a indisponibilidade ao solicitante.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há uma obrigatoriedade do Patrominio da SETIC em verificar se o bem solicitado está disponível e posteriormente proceder os demais trâmites.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7885182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1830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6.Elaborar Termo de Cedência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Onde: No SEI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que: Termo de Cedência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Patrimônio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Elaborar termo de cedência (...);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– Encaminhar termo de cedência para assinatura do superintendente da SETIC e do Gestor da Unidade solicitante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3 - Acompanhar andamento das assinaturas.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- Realizar disponibilização do bem no sistema e-estado (apenas no e-estado: retirando da guarda da SETIC e colocando sob a guarda da unidade gestora solicitante)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é necesssário realizar a transferencia do bem cedido, conforme estabelece o DECRETO N. 24.041, DE 8 DE JULHO DE 2019.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142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Art. 78. Cessão de uso de bens móveis é a transferência de posse e troca de responsabilidade, gratuita ou onerosa, de caráter temporário, que ocorrerá: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1780" w:right="0" w:hanging="14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 - entre Unidades Gestoras do Poder Executivo Estadual; 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                         II - entre Unidades Gestoras do Poder Executivo Estadual e Órgãos ou Entidades de quaisquer dos Poderes, do Ministério Público, da Defensoria Pública e do Tribunal de Contas do Estado de Rondônia, bem como de outra esfera da Federação.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142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§ 1º. A cessão de uso terá o prazo máximo de um ano prorrogável por igual período, desde que justificada a prorrogação.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142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§ 2º. Passado o prazo máximo e permanecendo a necessidade de cedência do bem, este, deverá ser transferido ou doado definitivamente.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                                    § 3º. A cessão de uso para obras de arte poderá ter prazo indeterminado.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40"/>
          <w:szCs w:val="4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Modelo do Termo de Cedência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bookmarkStart w:id="8" w:name="_dx_frag_StartFragment"/>
      <w:bookmarkEnd w:id="8"/>
      <w:r>
        <w:br/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Estado para Resultados - EPR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6"/>
          <w:szCs w:val="26"/>
        </w:rPr>
        <w:t>TERMO</w:t>
      </w:r>
    </w:p>
    <w:p>
      <w:pPr>
        <w:pStyle w:val="ModelerNormal"/>
        <w:spacing w:before="120" w:after="120" w:afterAutospacing="1"/>
        <w:ind w:left="120" w:right="120" w:firstLine="0"/>
        <w:jc w:val="center"/>
      </w:pPr>
      <w:r>
        <w:rPr>
          <w:rFonts w:ascii="Calibri" w:eastAsia="Calibri" w:hAnsi="Calibri" w:cs="Calibri"/>
          <w:b/>
          <w:bCs/>
          <w:i w:val="0"/>
          <w:iCs w:val="0"/>
          <w:color w:val="000000"/>
          <w:sz w:val="27"/>
          <w:szCs w:val="27"/>
        </w:rPr>
        <w:t>TERMO DE CESSÃO DE USO DE EQUIPAMENTOS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 Superintendência de Estado para Resultados, inscrita no CNPJ sob o nº 17.900.001/0001-95, com sede na Av. Farquar, 2986, Bairro Pedrinhas, CEP 76801-470, Prédio Rio Cautário 6º andar, neste ato representado pelo Superintendente de Estado para Resultados, o Sr. Delner Freire, doravante denominada CEDENTE, e Superintendência de Gestão dos Gastos Públicos Administrativos, inscrita no CNPJ sob o nº 03.693.136/0001-12, com sede Palácio Rio Madeira - Av. Farquar, 2986 - Bairro Pedrinhas, CEP 76801-470, Prédio Rio Pacaás 1º andar, neste ato representado pelo Superintendente de Gestão dos Gastos Públicos Administrativos, o Sr. Carlos Lopes Silva, doravante denominada CESSIONÁRIA, celebram o presente termo de cessão de uso de bens móveis mediante as condições abaixo especificadas.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both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PRIMEIRA - DO OBJETO</w:t>
      </w:r>
    </w:p>
    <w:p>
      <w:pPr>
        <w:pStyle w:val="ModelerNormal"/>
        <w:spacing w:before="120" w:after="120" w:afterAutospacing="1"/>
        <w:ind w:left="120" w:right="120" w:firstLine="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 CEDENTE cede à CESSIONÁRIA, a título precário, o pleno uso dos bens móveis a seguir discriminados: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- 01 (um) </w:t>
      </w:r>
      <w:r>
        <w:rPr>
          <w:rFonts w:ascii="Calibri" w:eastAsia="Calibri" w:hAnsi="Calibri" w:cs="Calibri"/>
          <w:b/>
          <w:bCs/>
          <w:i w:val="0"/>
          <w:iCs w:val="0"/>
          <w:color w:val="000000"/>
          <w:sz w:val="27"/>
          <w:szCs w:val="27"/>
        </w:rPr>
        <w:t>Notebook Dell Modelo Latitude 7480</w:t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, Tombamento 6306 e Tombamento e-Estado 000.207.726 e número de série 565JSL2.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PARÁGRAFO ÚNICO: O bem acima descrito encontra-se em perfeito estado de funcionamento e conservação e deve ser utilizado exclusivamente pela CESSIONÁRIA.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SEGUNDA - DAS OBRIGAÇÕES DA CESSIONÁRIA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Compete à CESSIONÁRIA as seguintes obrigações: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a) Receber, guardar e conservar os equipamentos entregues;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b) Responsabilizar-se pelos custos operacionais de uso e conservação dos equipamentos;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c) Responsabilizar-se pelo correto uso dos equipamentos;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d) Responsabilizar-se por todo e qualquer ato que possa resultar em responsabilidade civil ou criminal decorrente do uso dos equipamentos cedidos; e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e) Ressarcir a CEDENTE, em caso de perda, a qualquer título, ou dano, pelos prejuízos causado.</w:t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PARÁGRAFO ÚNICO: Havendo extinção do presente termo de cessão de uso, os bens deverão ser restituídos à CEDENTE nas mesmas condições em que foram cedidos, ressalvado a depreciação natural pelo seu uso normal.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TERCEIRA – DA VIGÊNCIA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O prazo de vigência deste termo é de 6 (seis) meses, a contar da data de sua celebração.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QUARTA – DA RESCISÃO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Este Termo poderá ser rescindido se a CESSIONÁRIA deixar de cumprir qualquer das obrigações mencionadas.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QUINTA – DAS DISPOSIÇÕES GERAIS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 CEDENTE poderá realizar vistorias à seu critério quanto ao uso e estado dos equipamentos cedidos para constatar o correto cumprimento das obrigações deste termo.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SEXTA – DO FORO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Fica eleito o foro da Comarca de Porto Velho para dirimir as dúvidas ou pendências oriundas do presente, com expressa renúncia de qualquer outro mais privilegiado que seja.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E, por assim estarem de acordo, as partes firmam o presente termo em 02 (duas) vias de igual teor e forma, na presença de duas testemunhas.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right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Porto Velho, 14 de fevereiro de 2020.</w:t>
      </w:r>
    </w:p>
    <w:p>
      <w:pPr>
        <w:pStyle w:val="ModelerNormal"/>
        <w:spacing w:before="240" w:after="240" w:afterAutospacing="1"/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Delner Freire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Superintendente de Estado para Resultados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Cedente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Carlos Lopes Silva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  Superintendente de Gestão de Gastos Públicos Administrativos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Cessionário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Fernanda Matias Cavalcante Bruno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Técnica em Políticas Públicas e Gestão Governamental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Testemunha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Deison Zanotto Stuani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Especialista em Políticas Públicas e Gestão Governamental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Testemunha</w:t>
      </w:r>
      <w:bookmarkStart w:id="9" w:name="_dx_frag_EndFragment"/>
      <w:bookmarkEnd w:id="9"/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2742075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4000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8.Entregar o bem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Onde: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que: Realizar entrega do bem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Gestor de Patrimônio/Almoxarifado ou substitudo interino conforme portaria ou memorando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Entegar bem requisitado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é necessario entegrar o bem solicitado para o requisitante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F00000"/>
          <w:sz w:val="16"/>
          <w:szCs w:val="16"/>
        </w:rPr>
        <w:t>Ponto de atenção: Apenas o gestor de patrimônio/Almoxarifado ou o subistituto interino desginado poderá entregar o bem ao requisitante.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08"/>
      <w:r>
        <w:drawing>
          <wp:inline>
            <wp:extent cx="152421" cy="152421"/>
            <wp:docPr id="20211208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3661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ajustes</w:t>
      </w:r>
      <w:bookmarkEnd w:id="11"/>
    </w:p>
    <w:p/>
    <w:p>
      <w:pPr>
        <w:pStyle w:val="bizHeading4"/>
      </w:pPr>
      <w:bookmarkStart w:id="12" w:name="_Toc256000009"/>
      <w:r>
        <w:drawing>
          <wp:inline>
            <wp:extent cx="152421" cy="152421"/>
            <wp:docPr id="139713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8449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ajustes</w:t>
      </w:r>
      <w:bookmarkEnd w:id="12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Darks</dc:creator>
  <cp:lastModifiedBy>Darks</cp:lastModifiedBy>
  <cp:revision>1</cp:revision>
  <dcterms:created xsi:type="dcterms:W3CDTF">2014-03-13T20:06:00Z</dcterms:created>
  <dcterms:modified xsi:type="dcterms:W3CDTF">2016-12-28T15:17:00Z</dcterms:modified>
</cp:coreProperties>
</file>