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Modernização dos Processos de Recursos Humanos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Modernização dos Processos de Recursos Humanos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 Padronizado- Solicitação de Verbas rescisórias-Cidadão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Redesenho Verbas rescisórias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5695486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Notificar cidadão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341909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Requerer pagamento de verbas rescisórias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6457638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Analisar  solicitação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9767331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Criar processo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5153823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Juntada de documentos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1343873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Analisar certidões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6196545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Incluir mapa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4003594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Notificar cidadão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5814546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Incluir mapa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2073459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Incluir mapa de frequência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8418090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Adequar inconformidade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6741379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Elaborar Planilha de verbas rescisórias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1952454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Analisar planilha de verbas rescisórias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277630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Autorizar pagamento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6094778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Autorizar implantação em folha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0927818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Verificar imposto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025244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12. Implantar em folha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8729955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13. Concluir processo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1.1.1.19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5856591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Adequar inconformidade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11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TO-BE Padronizado- Solicitação de Verbas rescisórias-Cidadão</w:t>
      </w:r>
      <w:bookmarkEnd w:id="2"/>
    </w:p>
    <w:p>
      <w:pPr>
        <w:jc w:val="center"/>
      </w:pPr>
      <w:r>
        <w:drawing>
          <wp:inline>
            <wp:extent cx="5612130" cy="3133985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76557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3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Este processo tem como escopo as atividades idealizadas para o pagamento de verbas rescisórias para o servidor que foi desligado do Estado e não teve o pagamento de suas verbas rescisórias, desde a solicitação por meio de requerimento até o cidadão sendo notificado da conclusão do processo.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Amazonas</w:t>
      </w:r>
    </w:p>
    <w:p>
      <w:pPr>
        <w:pStyle w:val="bizHeading2"/>
      </w:pPr>
      <w:bookmarkStart w:id="3" w:name="31a3964e-8f03-4711-814d-a9901ad89793"/>
      <w:bookmarkStart w:id="4" w:name="_Toc256000003"/>
      <w:r>
        <w:t>Redesenho Verbas rescisórias</w:t>
      </w:r>
      <w:bookmarkEnd w:id="4"/>
    </w:p>
    <w:p>
      <w:pPr>
        <w:pStyle w:val="bizHeading3"/>
      </w:pPr>
      <w:bookmarkEnd w:id="3"/>
      <w:bookmarkStart w:id="5" w:name="_Toc256000004"/>
      <w:r>
        <w:t>Elementos do processo</w:t>
      </w:r>
      <w:bookmarkEnd w:id="5"/>
    </w:p>
    <w:p>
      <w:pPr>
        <w:pStyle w:val="bizHeading4"/>
      </w:pPr>
      <w:bookmarkStart w:id="6" w:name="_Toc256000005"/>
      <w:r>
        <w:drawing>
          <wp:inline>
            <wp:extent cx="152421" cy="152421"/>
            <wp:docPr id="171212545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904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Notificar cidadão</w:t>
      </w:r>
      <w:bookmarkEnd w:id="6"/>
    </w:p>
    <w:p/>
    <w:p>
      <w:pPr>
        <w:pStyle w:val="bizHeading4"/>
      </w:pPr>
      <w:bookmarkStart w:id="7" w:name="_Toc256000006"/>
      <w:r>
        <w:drawing>
          <wp:inline>
            <wp:extent cx="152421" cy="152421"/>
            <wp:docPr id="148456738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3113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Requerer pagamento de verbas rescisórias</w:t>
      </w:r>
      <w:bookmarkEnd w:id="7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Solicitação assinada contendo nome completo, matrícula e conta bancária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Portal do cidadão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Tarela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Cidadão irá acessar o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Portal do Cidadão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utilizando do login e senha do GOV.BR.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Elaborar documento solicitando pagamento das verbas rescisórias. Deverá conter no documento obrigatoriamente: 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Nome completo do servidor;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Matrícula;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Qual secretaria/órgão ele estava lotado quando trabalhava para o Estado.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Anexar comprovante de conta bancária com Agência e Conta.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4: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Enviar solicitação para SEGEP/CGRH.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8" w:name="_Toc256000007"/>
      <w:r>
        <w:drawing>
          <wp:inline>
            <wp:extent cx="152421" cy="152421"/>
            <wp:docPr id="119852308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83279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Analisar  solicitação</w:t>
      </w:r>
      <w:bookmarkEnd w:id="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Processo analisado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Alpha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Responsável pela SEGEP/CGRH irá receber a solicitação de pagamento de verbas rescisórias pelo ALPHA.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Responsável pela SEGEP/CGRH fará a verificação da solicitação levando em consideração se o cidadão tem direito ao serviço solicitado, pois não poderá ultrapassar os 5 anos de prazo.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Art. 148. O direito de requerer prescreve: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I – em cinco anos, quanto aos atos de demissão, cassação de aposentadoria e de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disponibilidade ou que afetem interesse patrimonial e créditos resultantes da relação de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trabalho;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hyperlink r:id="rId19" w:history="1">
        <w:r>
          <w:rPr>
            <w:rFonts w:ascii="Segoe UI" w:eastAsia="Segoe UI" w:hAnsi="Segoe UI" w:cs="Segoe UI"/>
            <w:b w:val="0"/>
            <w:bCs w:val="0"/>
            <w:i w:val="0"/>
            <w:iCs w:val="0"/>
            <w:color w:val="0000FF"/>
            <w:sz w:val="16"/>
            <w:szCs w:val="16"/>
            <w:u w:val="single" w:color="0000FF"/>
          </w:rPr>
          <w:t>http://tce.ro.gov.br/arquivoscms/CG/files/LC%20n_%2068%20-%20Regime%20jur%C3%ADdico%20dos%20servidores%20de%20RO%20-%20atualizada%20at%C3%A9%20LC%20794-2014.pdf</w:t>
        </w:r>
      </w:hyperlink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</w:p>
    <w:p>
      <w:pPr>
        <w:pStyle w:val="bizHeading4"/>
      </w:pPr>
      <w:bookmarkStart w:id="9" w:name="_Toc256000008"/>
      <w:r>
        <w:drawing>
          <wp:inline>
            <wp:extent cx="152421" cy="152421"/>
            <wp:docPr id="170392226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3557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Criar processo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201F1E"/>
          <w:sz w:val="22"/>
          <w:szCs w:val="22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Processo criado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SEGEP/CGRH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3"/>
          <w:szCs w:val="13"/>
          <w:shd w:val="clear" w:color="auto" w:fill="FFFFFF"/>
        </w:rPr>
        <w:t xml:space="preserve">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irá receber a solicitação pelo ALPHA e criará um processo automaticamente no SEI, incluindo o link do ALPHA que consta os documentos do solicitante.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0" w:name="_Toc256000009"/>
      <w:r>
        <w:drawing>
          <wp:inline>
            <wp:extent cx="152421" cy="152421"/>
            <wp:docPr id="212802809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57213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Juntada de documentos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 w:line="360" w:lineRule="atLeast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Inclusão de todos os documentos necessários no processo</w:t>
      </w:r>
    </w:p>
    <w:p>
      <w:pPr>
        <w:pStyle w:val="ModelerNormal"/>
        <w:spacing w:before="0" w:after="0" w:afterAutospacing="1" w:line="360" w:lineRule="atLeast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Inserir no processo: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Ficha financeira;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Documento pessoal e último contracheque;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Declaração Negativa de diárias, Certidão Negativa de suprimento de fundos e Certidão Negativa de Diversos Débitos;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Decretos de nomeação e exoneração.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Certidão de diárias: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Para confirmarem que não há pendências no pagamento de diárias.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Corregedoria: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Para confirmarem que não há pendências administrativas.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1" w:name="_Toc256000010"/>
      <w:r>
        <w:drawing>
          <wp:inline>
            <wp:extent cx="152421" cy="152421"/>
            <wp:docPr id="92629434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07069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Analisar certidões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 w:line="360" w:lineRule="atLeast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Certidões analisadas</w:t>
      </w:r>
    </w:p>
    <w:p>
      <w:pPr>
        <w:pStyle w:val="ModelerNormal"/>
        <w:spacing w:before="0" w:after="0" w:afterAutospacing="1" w:line="360" w:lineRule="atLeast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 w:line="360" w:lineRule="atLeast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setorial deverá analisar as certidões inseridas no processo de pagamento de verbas rescisórias . </w:t>
      </w:r>
    </w:p>
    <w:p>
      <w:pPr>
        <w:pStyle w:val="bizHeading4"/>
      </w:pPr>
      <w:bookmarkStart w:id="12" w:name="_Toc256000011"/>
      <w:r>
        <w:drawing>
          <wp:inline>
            <wp:extent cx="152421" cy="152421"/>
            <wp:docPr id="7081692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01504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Incluir mapa</w:t>
      </w:r>
      <w:bookmarkEnd w:id="12"/>
      <w:r>
        <w:t> </w:t>
      </w:r>
    </w:p>
    <w:p/>
    <w:p>
      <w:pPr>
        <w:pStyle w:val="bizHeading4"/>
      </w:pPr>
      <w:bookmarkStart w:id="13" w:name="_Toc256000012"/>
      <w:r>
        <w:drawing>
          <wp:inline>
            <wp:extent cx="152421" cy="152421"/>
            <wp:docPr id="4832304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52176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Notificar cidadão</w:t>
      </w:r>
      <w:bookmarkEnd w:id="13"/>
    </w:p>
    <w:p/>
    <w:p>
      <w:pPr>
        <w:pStyle w:val="bizHeading4"/>
      </w:pPr>
      <w:bookmarkStart w:id="14" w:name="_Toc256000013"/>
      <w:r>
        <w:drawing>
          <wp:inline>
            <wp:extent cx="152421" cy="152421"/>
            <wp:docPr id="36079260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7390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Incluir mapa</w:t>
      </w:r>
      <w:bookmarkEnd w:id="14"/>
      <w:r>
        <w:t> </w:t>
      </w:r>
    </w:p>
    <w:p/>
    <w:p>
      <w:pPr>
        <w:pStyle w:val="bizHeading4"/>
      </w:pPr>
      <w:bookmarkStart w:id="15" w:name="_Toc256000014"/>
      <w:r>
        <w:drawing>
          <wp:inline>
            <wp:extent cx="152421" cy="152421"/>
            <wp:docPr id="55105563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0075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Incluir mapa de frequência</w:t>
      </w:r>
      <w:bookmarkEnd w:id="15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Frequência anexada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Portal do Servidor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setorial deverá incluir mapa de frequência do cidadão. </w:t>
      </w:r>
    </w:p>
    <w:p>
      <w:pPr>
        <w:pStyle w:val="bizHeading4"/>
      </w:pPr>
      <w:bookmarkStart w:id="16" w:name="_Toc256000015"/>
      <w:r>
        <w:drawing>
          <wp:inline>
            <wp:extent cx="152421" cy="152421"/>
            <wp:docPr id="109928124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39516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Adequar inconformidade</w:t>
      </w:r>
      <w:bookmarkEnd w:id="16"/>
      <w:r>
        <w:t> </w:t>
      </w:r>
    </w:p>
    <w:p/>
    <w:p>
      <w:pPr>
        <w:pStyle w:val="bizHeading4"/>
      </w:pPr>
      <w:bookmarkStart w:id="17" w:name="_Toc256000016"/>
      <w:r>
        <w:drawing>
          <wp:inline>
            <wp:extent cx="152421" cy="152421"/>
            <wp:docPr id="486133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02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Elaborar Planilha de verbas rescisórias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bookmarkStart w:id="18" w:name="_dx_frag_StartFragment"/>
      <w:bookmarkEnd w:id="18"/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  <w:shd w:val="clear" w:color="auto" w:fill="FFFFFF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>Planilha de cálculos preenchida.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  <w:shd w:val="clear" w:color="auto" w:fill="FFFFFF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  <w:shd w:val="clear" w:color="auto" w:fill="FFFFFF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  <w:shd w:val="clear" w:color="auto" w:fill="FFFFFF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>Analisar as documentações que estão dentro do processo.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  <w:shd w:val="clear" w:color="auto" w:fill="FFFFFF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Pr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>eencher na planilha de cálculo o nome, data de admissão, data de saída e matrícula.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  <w:shd w:val="clear" w:color="auto" w:fill="FFFFFF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 xml:space="preserve"> Realizar o cálculo com vencimento, férias proporcionais, terço proporcional das férias, férias vencidas, terço das férias vencidas, pagamento proporcional do auxílio saúde e transporte.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OBS: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Valores apontados na planilha do de verbas são valores relacionados a:</w:t>
      </w:r>
    </w:p>
    <w:p>
      <w:pPr>
        <w:pStyle w:val="ModelerNormal"/>
        <w:spacing w:before="0" w:after="0" w:afterAutospacing="1"/>
        <w:ind w:left="144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F0B7"/>
      </w: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0020"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Faltas, Férias indevidas, reposição de auxílio transporte, e outros. 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 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9" w:name="_Toc256000017"/>
      <w:r>
        <w:drawing>
          <wp:inline>
            <wp:extent cx="152421" cy="152421"/>
            <wp:docPr id="141165165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421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Analisar planilha de verbas rescisórias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Planilha analisada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SEI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Núcleo de cálculo deverá analisar de maneira superficial a planilha de verbas rescisórias, verificando os três caminhos possíveis: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Será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favorável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ao cidadão se o cálculo estiver correto;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Será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desfavorável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ao cidadão quando a planilha apontar saldo negativo, isso acontece quando o cidadão possui valores a repor ao estado, como por exemplo:( Faltas, Férias indevidas e outros).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Para esses casos o responsável pelo Rh setorial deverá encaminhar ao NCSR para devidas providências.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Será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inconforme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 o cálculo estiver incorreto, nesse caminho será enviado ao Rh para que corrija a inconformidade.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0" w:name="_Toc256000018"/>
      <w:r>
        <w:drawing>
          <wp:inline>
            <wp:extent cx="152421" cy="152421"/>
            <wp:docPr id="168886495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63042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Autorizar pagamento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Documento assinado pelo ordenador de despesas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Ordenador de despesas do Rh regional deverá assinar o processo para liberar o pagamento de verbas rescisórias.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1" w:name="_Toc256000019"/>
      <w:r>
        <w:drawing>
          <wp:inline>
            <wp:extent cx="152421" cy="152421"/>
            <wp:docPr id="10986991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81196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Autorizar implantação em folha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Implantação em folha autorizada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Responsável pelo gabinete da SEGEP deverá autorizar a implantação em folha de pagamento para o lançamento do valor das verbas rescisórias.</w:t>
      </w:r>
    </w:p>
    <w:p>
      <w:pPr>
        <w:pStyle w:val="bizHeading4"/>
      </w:pPr>
      <w:bookmarkStart w:id="22" w:name="_Toc256000020"/>
      <w:r>
        <w:drawing>
          <wp:inline>
            <wp:extent cx="152421" cy="152421"/>
            <wp:docPr id="93900917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7645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Verificar imposto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Análise de imposto realizada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Governa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Responsável pela DESP fará a análise de impostos, analisando o valor das verbas rescisórias a serem pagas ao servidor.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Para planilhas com saldo negativo será enviado uma notificação ao NCSR.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Para planilhas com saldo positivo será inserido o valor em folha de pagamento.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3" w:name="_Toc256000021"/>
      <w:r>
        <w:drawing>
          <wp:inline>
            <wp:extent cx="152421" cy="152421"/>
            <wp:docPr id="178393559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0759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12. Implantar em folha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Verbas rescisórias lançadas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Governa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Analisar documentações do processo (Documento de identificação, último contracheque e planilha de cálculo).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Lançar valor em folha de pagamento.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3: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Despachar para o RH setorial .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201F1E"/>
          <w:sz w:val="22"/>
          <w:szCs w:val="22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4" w:name="_Toc256000022"/>
      <w:r>
        <w:drawing>
          <wp:inline>
            <wp:extent cx="152421" cy="152421"/>
            <wp:docPr id="118234369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9614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13. Concluir processo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Processo concluído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SEI/ Alpha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CGRH deverá concluir o processo no SEI e no sistema Alpha.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CGRH deverá enviar a notificação ao cidadão solicitante.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5" w:name="_Toc256000023"/>
      <w:r>
        <w:drawing>
          <wp:inline>
            <wp:extent cx="152421" cy="152421"/>
            <wp:docPr id="101451173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40749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Adequar inconformidade</w:t>
      </w:r>
      <w:bookmarkEnd w:id="25"/>
      <w:r>
        <w:t> </w:t>
      </w:r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11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hyperlink" Target="http://tce.ro.gov.br/arquivoscms/CG/files/LC%20n_%2068%20-%20Regime%20jur%C3%ADdico%20dos%20servidores%20de%20RO%20-%20atualizada%20at%C3%A9%20LC%20794-2014.pdf" TargetMode="Externa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