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 - Saída de servidor efetivo ( Exoneração e para assumir cargo inacumulável)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Saída de Servidor Efetivo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9092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desligamento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05283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solicitação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19409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Gerar processo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93084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Incluir frequência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8853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Encaminhar solicitação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3548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Visualizar solicitação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338171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Elaborar parecer conclusivo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68629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Elaborar decreto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27040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Elaborar decreto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08807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Elaborar decreto de exoneração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46454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Assinar decreto de exoneração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04906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  Agendar publicação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 - Saída de servidor efetivo ( Exoneração e para assumir cargo inacumulável)</w:t>
      </w:r>
      <w:bookmarkEnd w:id="2"/>
    </w:p>
    <w:p>
      <w:pPr>
        <w:jc w:val="center"/>
      </w:pPr>
      <w:r>
        <w:drawing>
          <wp:inline>
            <wp:extent cx="5612130" cy="3387294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222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8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Este processo tem como escopo as atividades idealizadas para a saída de um servidor efetivo que esteja solicitando exoneração ou saída para assumir cargo inacumulável, desde a solicitação até a conclusão do processo no sistema Alpha.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47a439f8-8ac6-470c-9a9e-b60290f34261"/>
      <w:bookmarkStart w:id="4" w:name="_Toc256000003"/>
      <w:r>
        <w:t>Saída de Servidor Efetivo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0465623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7712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desligamento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Solicitação enviada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Servidor deverá acessar o portal do servidor e irá na aba serviços e selecionará em solicitações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"Desligamento a pedido"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clicar em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"filtrar por Órgão "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 selecionar matrícula para desligamento.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solicitar desligamento, em seguida aparecerá automaticamente os campos obrigatórios de: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>·</w:t>
      </w: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Nome completo do servidor;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>·</w:t>
      </w: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Número da matrícula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4: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deverá informar a data de saída.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arefa 5: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especificar o tipo de saída e se será com vacância. (Lei 68/92 art. 40).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6: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assinar solicitação e enviar.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6946196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168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solicitação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analisada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analisar solicitação, verificando se os dados estão corretos.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deverá analisar a solicitação podendo deferir e indeferir: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Será indeferido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nos casos em que o servidor solicitar a saída com vacância porém não tiver cumprido o tempo de estágio probatório, necessitando que o Rh setorial notifique o servidor para que faça uma nova solicitação.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Será deferido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servidores que solicitarem a saída com vacância e tiverem cumprido o prazo de estágio probatório ou para servidores que solicitarem a saída sem ter cumprido o estágio probatório e não desejarem voltar ao cargo.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17109513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8391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Gerar processo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criado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Alpha/SEI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 gerado o processo no sistema SEI com as informações contidas na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9" w:name="_Toc256000008"/>
      <w:r>
        <w:drawing>
          <wp:inline>
            <wp:extent cx="152421" cy="152421"/>
            <wp:docPr id="919632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212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Incluir frequência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Frequência anexada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 SIF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incluir mapa de frequência do servidor.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9"/>
      <w:r>
        <w:drawing>
          <wp:inline>
            <wp:extent cx="152421" cy="152421"/>
            <wp:docPr id="3468278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6191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Encaminhar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encaminhar solicitação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 setorial deverá encaminhar a solicitação do servidor, que deve conter as seguintes informações citadas no requerimento: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Matrícula;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exoneração;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Tipo de vacância;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Número do requerimento.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encaminhar para assinatura gabinete da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SEGEP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8142516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8490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Visualizar solicitação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Responsável pelo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NCSR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visualizar a solicitação análisando documentação e requerimento.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a ASTEC as solicitações que necessitarem de parecer específico.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Encaminhar ao superintendente da SEGEP para assinatura as solicitações que estiverem completas.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2" w:name="_Toc256000011"/>
      <w:r>
        <w:drawing>
          <wp:inline>
            <wp:extent cx="152421" cy="152421"/>
            <wp:docPr id="4548711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260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Elaborar parecer conclusivo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ASTEC-SEGEP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visualizar a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ASTEC-SEGEP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elaborar parecer contendo as seguintes informações: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Matrícula;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exoneração;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Número do termo de posse da nova secretaria;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Novo cargo;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de nomeação no novo cargo.</w:t>
      </w:r>
    </w:p>
    <w:p>
      <w:pPr>
        <w:pStyle w:val="ModelerNormal"/>
        <w:spacing w:before="120" w:after="120" w:afterAutospacing="1"/>
        <w:ind w:left="0" w:right="12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Apontar a lei que que regulamenta a solicitação, Lei 68/92. Art. 40.</w:t>
      </w:r>
    </w:p>
    <w:p>
      <w:pPr>
        <w:pStyle w:val="ModelerNormal"/>
        <w:spacing w:before="120" w:after="120" w:afterAutospacing="1"/>
        <w:ind w:left="0" w:right="12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Responsável pela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ASTEC-SEGEP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concluir a solocitação.</w:t>
      </w:r>
    </w:p>
    <w:p>
      <w:pPr>
        <w:pStyle w:val="ModelerNormal"/>
        <w:spacing w:before="80" w:after="8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4: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Enviar para assinatura do superintendente da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SEGEP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2"/>
      <w:r>
        <w:drawing>
          <wp:inline>
            <wp:extent cx="152421" cy="152421"/>
            <wp:docPr id="17184402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1059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Elaborar decreto</w:t>
      </w:r>
      <w:bookmarkEnd w:id="13"/>
    </w:p>
    <w:p/>
    <w:p>
      <w:pPr>
        <w:pStyle w:val="bizHeading4"/>
      </w:pPr>
      <w:bookmarkStart w:id="14" w:name="_Toc256000013"/>
      <w:r>
        <w:drawing>
          <wp:inline>
            <wp:extent cx="152421" cy="152421"/>
            <wp:docPr id="13653809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959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Elaborar decreto</w:t>
      </w:r>
      <w:bookmarkEnd w:id="14"/>
    </w:p>
    <w:p/>
    <w:p>
      <w:pPr>
        <w:pStyle w:val="bizHeading4"/>
      </w:pPr>
      <w:bookmarkStart w:id="15" w:name="_Toc256000014"/>
      <w:r>
        <w:drawing>
          <wp:inline>
            <wp:extent cx="152421" cy="152421"/>
            <wp:docPr id="13845050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884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Elaborar decreto de exoneração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Responsável pela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NCSR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elaborar gerar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decreto de exoneração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contendo: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exoneração;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do servidor a ser exonerado;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Matrícula;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Lotação.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Tare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Enviar para assinatura do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Superintendente da SEGEP.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5"/>
      <w:r>
        <w:drawing>
          <wp:inline>
            <wp:extent cx="152421" cy="152421"/>
            <wp:docPr id="18508181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137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Assinar decreto de exoneração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Decreto assinado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Visualizar decreto.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decreto eletronicamente.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6"/>
      <w:r>
        <w:drawing>
          <wp:inline>
            <wp:extent cx="152421" cy="152421"/>
            <wp:docPr id="9952133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1480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  Agendar publicação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de publicação de decreto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 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Solicitar publicação do decreto no Diário Oficial.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