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3 -->
  <w:body>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izTitle"/>
        <w:jc w:val="right"/>
      </w:pPr>
      <w:bookmarkStart w:id="0" w:name="_Toc256000000"/>
      <w:r w:rsidRPr="00275F9A">
        <w:t>Modernização dos Processos de Recursos Humanos</w:t>
      </w:r>
      <w:bookmarkEnd w:id="0"/>
    </w:p>
    <w:p w:rsidR="00B603BE" w:rsidRPr="00275F9A" w:rsidP="00032CAE">
      <w:pPr>
        <w:pStyle w:val="bizSubtitle"/>
        <w:jc w:val="right"/>
      </w:pPr>
      <w:bookmarkStart w:id="1" w:name="_Toc256000001"/>
      <w:r w:rsidRPr="00275F9A">
        <w:t>Bizagi Modeler</w:t>
      </w:r>
      <w:bookmarkEnd w:id="1"/>
    </w:p>
    <w:p w:rsidR="00B603BE" w:rsidRPr="00275F9A">
      <w:pPr>
        <w:sectPr w:rsidSect="00503EE8">
          <w:headerReference w:type="default" r:id="rId6"/>
          <w:footerReference w:type="even" r:id="rId7"/>
          <w:footerReference w:type="default" r:id="rId8"/>
          <w:footerReference w:type="first" r:id="rId9"/>
          <w:pgSz w:w="12240" w:h="15840" w:code="1"/>
          <w:pgMar w:top="1616" w:right="1701" w:bottom="1418" w:left="1701" w:header="709" w:footer="255" w:gutter="0"/>
          <w:cols w:space="708"/>
          <w:docGrid w:linePitch="360"/>
        </w:sectPr>
      </w:pPr>
    </w:p>
    <w:p w:rsidR="00AE3ACF" w:rsidRPr="008D2D31" w:rsidP="00854218">
      <w:pPr>
        <w:jc w:val="center"/>
      </w:pPr>
      <w:r w:rsidRPr="008D2D31">
        <w:t>Índice</w:t>
      </w:r>
      <w:r w:rsidRPr="008D2D31">
        <w:fldChar w:fldCharType="begin"/>
      </w:r>
      <w:r w:rsidRPr="008D2D31">
        <w:instrText>TOC \o "1-4" \h \z \u</w:instrText>
      </w:r>
      <w:r w:rsidRPr="008D2D31">
        <w:fldChar w:fldCharType="separate"/>
      </w:r>
    </w:p>
    <w:p>
      <w:pPr>
        <w:pStyle w:val="TOC1"/>
        <w:tabs>
          <w:tab w:val="right" w:leader="dot" w:pos="8828"/>
        </w:tabs>
        <w:rPr>
          <w:rFonts w:ascii="Calibri" w:hAnsi="Calibri"/>
          <w:noProof/>
          <w:sz w:val="22"/>
        </w:rPr>
      </w:pPr>
      <w:hyperlink w:anchor="_Toc256000000" w:history="1">
        <w:r w:rsidRPr="00275F9A" w:rsidR="00B603BE">
          <w:rPr>
            <w:rStyle w:val="Hyperlink"/>
          </w:rPr>
          <w:t>Modernização dos Processos de Recursos Humanos</w:t>
        </w:r>
        <w:r>
          <w:tab/>
        </w:r>
        <w:r>
          <w:fldChar w:fldCharType="begin"/>
        </w:r>
        <w:r>
          <w:instrText xml:space="preserve"> PAGEREF _Toc256000000 \h </w:instrText>
        </w:r>
        <w:r>
          <w:fldChar w:fldCharType="separate"/>
        </w:r>
        <w:r>
          <w:t>1</w:t>
        </w:r>
        <w:r>
          <w:fldChar w:fldCharType="end"/>
        </w:r>
      </w:hyperlink>
    </w:p>
    <w:p>
      <w:pPr>
        <w:pStyle w:val="TOC2"/>
        <w:rPr>
          <w:rFonts w:ascii="Calibri" w:hAnsi="Calibri"/>
          <w:noProof/>
          <w:sz w:val="22"/>
        </w:rPr>
      </w:pPr>
      <w:hyperlink w:anchor="_Toc256000001" w:history="1">
        <w:r w:rsidRPr="00275F9A" w:rsidR="00B603BE">
          <w:rPr>
            <w:rStyle w:val="Hyperlink"/>
          </w:rPr>
          <w:t>Bizagi Modeler</w:t>
        </w:r>
        <w:r>
          <w:tab/>
        </w:r>
        <w:r>
          <w:fldChar w:fldCharType="begin"/>
        </w:r>
        <w:r>
          <w:instrText xml:space="preserve"> PAGEREF _Toc256000001 \h </w:instrText>
        </w:r>
        <w:r>
          <w:fldChar w:fldCharType="separate"/>
        </w:r>
        <w:r>
          <w:t>1</w:t>
        </w:r>
        <w:r>
          <w:fldChar w:fldCharType="end"/>
        </w:r>
      </w:hyperlink>
    </w:p>
    <w:p>
      <w:pPr>
        <w:pStyle w:val="TOC1"/>
        <w:tabs>
          <w:tab w:val="left" w:pos="403"/>
          <w:tab w:val="right" w:leader="dot" w:pos="8828"/>
        </w:tabs>
        <w:rPr>
          <w:rFonts w:ascii="Calibri" w:hAnsi="Calibri"/>
          <w:noProof/>
          <w:sz w:val="22"/>
        </w:rPr>
      </w:pPr>
      <w:hyperlink w:anchor="_Toc256000002" w:history="1">
        <w:r>
          <w:rPr>
            <w:rStyle w:val="Hyperlink"/>
          </w:rPr>
          <w:t>1</w:t>
        </w:r>
        <w:r>
          <w:rPr>
            <w:rFonts w:ascii="Calibri" w:hAnsi="Calibri"/>
            <w:noProof/>
            <w:sz w:val="22"/>
          </w:rPr>
          <w:tab/>
        </w:r>
        <w:r>
          <w:rPr>
            <w:rStyle w:val="Hyperlink"/>
          </w:rPr>
          <w:t>TO-BE Padronizado - Nomeação de servidor interino</w:t>
        </w:r>
        <w:r>
          <w:tab/>
        </w:r>
        <w:r>
          <w:fldChar w:fldCharType="begin"/>
        </w:r>
        <w:r>
          <w:instrText xml:space="preserve"> PAGEREF _Toc256000002 \h </w:instrText>
        </w:r>
        <w:r>
          <w:fldChar w:fldCharType="separate"/>
        </w:r>
        <w:r>
          <w:t>3</w:t>
        </w:r>
        <w:r>
          <w:fldChar w:fldCharType="end"/>
        </w:r>
      </w:hyperlink>
    </w:p>
    <w:p>
      <w:pPr>
        <w:pStyle w:val="TOC2"/>
        <w:tabs>
          <w:tab w:val="left" w:pos="800"/>
        </w:tabs>
        <w:rPr>
          <w:rFonts w:ascii="Calibri" w:hAnsi="Calibri"/>
          <w:noProof/>
          <w:sz w:val="22"/>
        </w:rPr>
      </w:pPr>
      <w:hyperlink w:anchor="_Toc256000003" w:history="1">
        <w:r>
          <w:rPr>
            <w:rStyle w:val="Hyperlink"/>
          </w:rPr>
          <w:t>1.1</w:t>
        </w:r>
        <w:r>
          <w:rPr>
            <w:rFonts w:ascii="Calibri" w:hAnsi="Calibri"/>
            <w:noProof/>
            <w:sz w:val="22"/>
          </w:rPr>
          <w:tab/>
        </w:r>
        <w:r>
          <w:rPr>
            <w:rStyle w:val="Hyperlink"/>
          </w:rPr>
          <w:t>Nomeação de Servidor Comissionado</w:t>
        </w:r>
        <w:r>
          <w:tab/>
        </w:r>
        <w:r>
          <w:fldChar w:fldCharType="begin"/>
        </w:r>
        <w:r>
          <w:instrText xml:space="preserve"> PAGEREF _Toc256000003 \h </w:instrText>
        </w:r>
        <w:r>
          <w:fldChar w:fldCharType="separate"/>
        </w:r>
        <w:r>
          <w:t>4</w:t>
        </w:r>
        <w:r>
          <w:fldChar w:fldCharType="end"/>
        </w:r>
      </w:hyperlink>
    </w:p>
    <w:p>
      <w:pPr>
        <w:pStyle w:val="TOC3"/>
        <w:rPr>
          <w:rFonts w:ascii="Calibri" w:hAnsi="Calibri"/>
          <w:noProof/>
          <w:sz w:val="22"/>
        </w:rPr>
      </w:pPr>
      <w:hyperlink w:anchor="_Toc256000004" w:history="1">
        <w:r>
          <w:rPr>
            <w:rStyle w:val="Hyperlink"/>
          </w:rPr>
          <w:t>1.1.1</w:t>
        </w:r>
        <w:r>
          <w:rPr>
            <w:rFonts w:ascii="Calibri" w:hAnsi="Calibri"/>
            <w:noProof/>
            <w:sz w:val="22"/>
          </w:rPr>
          <w:tab/>
        </w:r>
        <w:r>
          <w:rPr>
            <w:rStyle w:val="Hyperlink"/>
          </w:rPr>
          <w:t>Elementos do processo</w:t>
        </w:r>
        <w:r>
          <w:tab/>
        </w:r>
        <w:r>
          <w:fldChar w:fldCharType="begin"/>
        </w:r>
        <w:r>
          <w:instrText xml:space="preserve"> PAGEREF _Toc256000004 \h </w:instrText>
        </w:r>
        <w:r>
          <w:fldChar w:fldCharType="separate"/>
        </w:r>
        <w:r>
          <w:t>4</w:t>
        </w:r>
        <w:r>
          <w:fldChar w:fldCharType="end"/>
        </w:r>
      </w:hyperlink>
    </w:p>
    <w:p>
      <w:pPr>
        <w:pStyle w:val="TOC4"/>
        <w:rPr>
          <w:rFonts w:ascii="Calibri" w:hAnsi="Calibri"/>
          <w:noProof/>
          <w:sz w:val="22"/>
        </w:rPr>
      </w:pPr>
      <w:hyperlink w:anchor="_Toc256000005" w:history="1">
        <w:r>
          <w:rPr>
            <w:rStyle w:val="Hyperlink"/>
          </w:rPr>
          <w:t>1.1.1.1</w:t>
        </w:r>
        <w:r>
          <w:rPr>
            <w:rFonts w:ascii="Calibri" w:hAnsi="Calibri"/>
            <w:noProof/>
            <w:sz w:val="22"/>
          </w:rPr>
          <w:tab/>
        </w:r>
        <w:r>
          <w:drawing>
            <wp:inline>
              <wp:extent cx="152421" cy="152421"/>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55598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1. Solicitar nomeação interina</w:t>
        </w:r>
        <w:r>
          <w:tab/>
        </w:r>
        <w:r>
          <w:fldChar w:fldCharType="begin"/>
        </w:r>
        <w:r>
          <w:instrText xml:space="preserve"> PAGEREF _Toc256000005 \h </w:instrText>
        </w:r>
        <w:r>
          <w:fldChar w:fldCharType="separate"/>
        </w:r>
        <w:r>
          <w:t>4</w:t>
        </w:r>
        <w:r>
          <w:fldChar w:fldCharType="end"/>
        </w:r>
      </w:hyperlink>
    </w:p>
    <w:p>
      <w:pPr>
        <w:pStyle w:val="TOC4"/>
        <w:rPr>
          <w:rFonts w:ascii="Calibri" w:hAnsi="Calibri"/>
          <w:noProof/>
          <w:sz w:val="22"/>
        </w:rPr>
      </w:pPr>
      <w:hyperlink w:anchor="_Toc256000006" w:history="1">
        <w:r>
          <w:rPr>
            <w:rStyle w:val="Hyperlink"/>
          </w:rPr>
          <w:t>1.1.1.2</w:t>
        </w:r>
        <w:r>
          <w:rPr>
            <w:rFonts w:ascii="Calibri" w:hAnsi="Calibri"/>
            <w:noProof/>
            <w:sz w:val="22"/>
          </w:rPr>
          <w:tab/>
        </w:r>
        <w:r>
          <w:drawing>
            <wp:inline>
              <wp:extent cx="152421" cy="152421"/>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54984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Verificar solicitação</w:t>
        </w:r>
        <w:r>
          <w:tab/>
        </w:r>
        <w:r>
          <w:fldChar w:fldCharType="begin"/>
        </w:r>
        <w:r>
          <w:instrText xml:space="preserve"> PAGEREF _Toc256000006 \h </w:instrText>
        </w:r>
        <w:r>
          <w:fldChar w:fldCharType="separate"/>
        </w:r>
        <w:r>
          <w:t>6</w:t>
        </w:r>
        <w:r>
          <w:fldChar w:fldCharType="end"/>
        </w:r>
      </w:hyperlink>
    </w:p>
    <w:p>
      <w:pPr>
        <w:pStyle w:val="TOC4"/>
        <w:rPr>
          <w:rFonts w:ascii="Calibri" w:hAnsi="Calibri"/>
          <w:noProof/>
          <w:sz w:val="22"/>
        </w:rPr>
      </w:pPr>
      <w:hyperlink w:anchor="_Toc256000007" w:history="1">
        <w:r>
          <w:rPr>
            <w:rStyle w:val="Hyperlink"/>
          </w:rPr>
          <w:t>1.1.1.3</w:t>
        </w:r>
        <w:r>
          <w:rPr>
            <w:rFonts w:ascii="Calibri" w:hAnsi="Calibri"/>
            <w:noProof/>
            <w:sz w:val="22"/>
          </w:rPr>
          <w:tab/>
        </w:r>
        <w:r>
          <w:drawing>
            <wp:inline>
              <wp:extent cx="152421" cy="152421"/>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04616"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2. Solicitar certidões</w:t>
        </w:r>
        <w:r>
          <w:tab/>
        </w:r>
        <w:r>
          <w:fldChar w:fldCharType="begin"/>
        </w:r>
        <w:r>
          <w:instrText xml:space="preserve"> PAGEREF _Toc256000007 \h </w:instrText>
        </w:r>
        <w:r>
          <w:fldChar w:fldCharType="separate"/>
        </w:r>
        <w:r>
          <w:t>6</w:t>
        </w:r>
        <w:r>
          <w:fldChar w:fldCharType="end"/>
        </w:r>
      </w:hyperlink>
    </w:p>
    <w:p>
      <w:pPr>
        <w:pStyle w:val="TOC4"/>
        <w:rPr>
          <w:rFonts w:ascii="Calibri" w:hAnsi="Calibri"/>
          <w:noProof/>
          <w:sz w:val="22"/>
        </w:rPr>
      </w:pPr>
      <w:hyperlink w:anchor="_Toc256000008" w:history="1">
        <w:r>
          <w:rPr>
            <w:rStyle w:val="Hyperlink"/>
          </w:rPr>
          <w:t>1.1.1.4</w:t>
        </w:r>
        <w:r>
          <w:rPr>
            <w:rFonts w:ascii="Calibri" w:hAnsi="Calibri"/>
            <w:noProof/>
            <w:sz w:val="22"/>
          </w:rPr>
          <w:tab/>
        </w:r>
        <w:r>
          <w:drawing>
            <wp:inline>
              <wp:extent cx="152421" cy="152421"/>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769882"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3. Encaminhar documentação</w:t>
        </w:r>
        <w:r>
          <w:tab/>
        </w:r>
        <w:r>
          <w:fldChar w:fldCharType="begin"/>
        </w:r>
        <w:r>
          <w:instrText xml:space="preserve"> PAGEREF _Toc256000008 \h </w:instrText>
        </w:r>
        <w:r>
          <w:fldChar w:fldCharType="separate"/>
        </w:r>
        <w:r>
          <w:t>7</w:t>
        </w:r>
        <w:r>
          <w:fldChar w:fldCharType="end"/>
        </w:r>
      </w:hyperlink>
    </w:p>
    <w:p>
      <w:pPr>
        <w:pStyle w:val="TOC4"/>
        <w:rPr>
          <w:rFonts w:ascii="Calibri" w:hAnsi="Calibri"/>
          <w:noProof/>
          <w:sz w:val="22"/>
        </w:rPr>
      </w:pPr>
      <w:hyperlink w:anchor="_Toc256000009" w:history="1">
        <w:r>
          <w:rPr>
            <w:rStyle w:val="Hyperlink"/>
          </w:rPr>
          <w:t>1.1.1.5</w:t>
        </w:r>
        <w:r>
          <w:rPr>
            <w:rFonts w:ascii="Calibri" w:hAnsi="Calibri"/>
            <w:noProof/>
            <w:sz w:val="22"/>
          </w:rPr>
          <w:tab/>
        </w:r>
        <w:r>
          <w:drawing>
            <wp:inline>
              <wp:extent cx="152421" cy="152421"/>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06416"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Analisar certidão</w:t>
        </w:r>
        <w:r>
          <w:tab/>
        </w:r>
        <w:r>
          <w:fldChar w:fldCharType="begin"/>
        </w:r>
        <w:r>
          <w:instrText xml:space="preserve"> PAGEREF _Toc256000009 \h </w:instrText>
        </w:r>
        <w:r>
          <w:fldChar w:fldCharType="separate"/>
        </w:r>
        <w:r>
          <w:t>8</w:t>
        </w:r>
        <w:r>
          <w:fldChar w:fldCharType="end"/>
        </w:r>
      </w:hyperlink>
    </w:p>
    <w:p>
      <w:pPr>
        <w:pStyle w:val="TOC4"/>
        <w:rPr>
          <w:rFonts w:ascii="Calibri" w:hAnsi="Calibri"/>
          <w:noProof/>
          <w:sz w:val="22"/>
        </w:rPr>
      </w:pPr>
      <w:hyperlink w:anchor="_Toc256000010" w:history="1">
        <w:r>
          <w:rPr>
            <w:rStyle w:val="Hyperlink"/>
          </w:rPr>
          <w:t>1.1.1.6</w:t>
        </w:r>
        <w:r>
          <w:rPr>
            <w:rFonts w:ascii="Calibri" w:hAnsi="Calibri"/>
            <w:noProof/>
            <w:sz w:val="22"/>
          </w:rPr>
          <w:tab/>
        </w:r>
        <w:r>
          <w:drawing>
            <wp:inline>
              <wp:extent cx="152421" cy="152421"/>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2664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6. Analisar Certidões</w:t>
        </w:r>
        <w:r>
          <w:tab/>
        </w:r>
        <w:r>
          <w:fldChar w:fldCharType="begin"/>
        </w:r>
        <w:r>
          <w:instrText xml:space="preserve"> PAGEREF _Toc256000010 \h </w:instrText>
        </w:r>
        <w:r>
          <w:fldChar w:fldCharType="separate"/>
        </w:r>
        <w:r>
          <w:t>9</w:t>
        </w:r>
        <w:r>
          <w:fldChar w:fldCharType="end"/>
        </w:r>
      </w:hyperlink>
    </w:p>
    <w:p>
      <w:pPr>
        <w:pStyle w:val="TOC4"/>
        <w:rPr>
          <w:rFonts w:ascii="Calibri" w:hAnsi="Calibri"/>
          <w:noProof/>
          <w:sz w:val="22"/>
        </w:rPr>
      </w:pPr>
      <w:hyperlink w:anchor="_Toc256000011" w:history="1">
        <w:r>
          <w:rPr>
            <w:rStyle w:val="Hyperlink"/>
          </w:rPr>
          <w:t>1.1.1.7</w:t>
        </w:r>
        <w:r>
          <w:rPr>
            <w:rFonts w:ascii="Calibri" w:hAnsi="Calibri"/>
            <w:noProof/>
            <w:sz w:val="22"/>
          </w:rPr>
          <w:tab/>
        </w:r>
        <w:r>
          <w:drawing>
            <wp:inline>
              <wp:extent cx="152421" cy="152421"/>
              <wp:docPr id="100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637574"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7. Verificar nepotismo</w:t>
        </w:r>
        <w:r>
          <w:tab/>
        </w:r>
        <w:r>
          <w:fldChar w:fldCharType="begin"/>
        </w:r>
        <w:r>
          <w:instrText xml:space="preserve"> PAGEREF _Toc256000011 \h </w:instrText>
        </w:r>
        <w:r>
          <w:fldChar w:fldCharType="separate"/>
        </w:r>
        <w:r>
          <w:t>9</w:t>
        </w:r>
        <w:r>
          <w:fldChar w:fldCharType="end"/>
        </w:r>
      </w:hyperlink>
    </w:p>
    <w:p>
      <w:pPr>
        <w:pStyle w:val="TOC4"/>
        <w:rPr>
          <w:rFonts w:ascii="Calibri" w:hAnsi="Calibri"/>
          <w:noProof/>
          <w:sz w:val="22"/>
        </w:rPr>
      </w:pPr>
      <w:hyperlink w:anchor="_Toc256000012" w:history="1">
        <w:r>
          <w:rPr>
            <w:rStyle w:val="Hyperlink"/>
          </w:rPr>
          <w:t>1.1.1.8</w:t>
        </w:r>
        <w:r>
          <w:rPr>
            <w:rFonts w:ascii="Calibri" w:hAnsi="Calibri"/>
            <w:noProof/>
            <w:sz w:val="22"/>
          </w:rPr>
          <w:tab/>
        </w:r>
        <w:r>
          <w:drawing>
            <wp:inline>
              <wp:extent cx="152421" cy="152421"/>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63814"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8. Realizar análise</w:t>
        </w:r>
        <w:r>
          <w:tab/>
        </w:r>
        <w:r>
          <w:fldChar w:fldCharType="begin"/>
        </w:r>
        <w:r>
          <w:instrText xml:space="preserve"> PAGEREF _Toc256000012 \h </w:instrText>
        </w:r>
        <w:r>
          <w:fldChar w:fldCharType="separate"/>
        </w:r>
        <w:r>
          <w:t>10</w:t>
        </w:r>
        <w:r>
          <w:fldChar w:fldCharType="end"/>
        </w:r>
      </w:hyperlink>
    </w:p>
    <w:p>
      <w:pPr>
        <w:pStyle w:val="TOC4"/>
        <w:rPr>
          <w:rFonts w:ascii="Calibri" w:hAnsi="Calibri"/>
          <w:noProof/>
          <w:sz w:val="22"/>
        </w:rPr>
      </w:pPr>
      <w:hyperlink w:anchor="_Toc256000013" w:history="1">
        <w:r>
          <w:rPr>
            <w:rStyle w:val="Hyperlink"/>
          </w:rPr>
          <w:t>1.1.1.9</w:t>
        </w:r>
        <w:r>
          <w:rPr>
            <w:rFonts w:ascii="Calibri" w:hAnsi="Calibri"/>
            <w:noProof/>
            <w:sz w:val="22"/>
          </w:rPr>
          <w:tab/>
        </w:r>
        <w:r>
          <w:drawing>
            <wp:inline>
              <wp:extent cx="152421" cy="152421"/>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16513"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Parecer simples</w:t>
        </w:r>
        <w:r>
          <w:tab/>
        </w:r>
        <w:r>
          <w:fldChar w:fldCharType="begin"/>
        </w:r>
        <w:r>
          <w:instrText xml:space="preserve"> PAGEREF _Toc256000013 \h </w:instrText>
        </w:r>
        <w:r>
          <w:fldChar w:fldCharType="separate"/>
        </w:r>
        <w:r>
          <w:t>12</w:t>
        </w:r>
        <w:r>
          <w:fldChar w:fldCharType="end"/>
        </w:r>
      </w:hyperlink>
    </w:p>
    <w:p>
      <w:pPr>
        <w:pStyle w:val="TOC4"/>
        <w:rPr>
          <w:rFonts w:ascii="Calibri" w:hAnsi="Calibri"/>
          <w:noProof/>
          <w:sz w:val="22"/>
        </w:rPr>
      </w:pPr>
      <w:hyperlink w:anchor="_Toc256000014" w:history="1">
        <w:r>
          <w:rPr>
            <w:rStyle w:val="Hyperlink"/>
          </w:rPr>
          <w:t>1.1.1.10</w:t>
        </w:r>
        <w:r>
          <w:rPr>
            <w:rFonts w:ascii="Calibri" w:hAnsi="Calibri"/>
            <w:noProof/>
            <w:sz w:val="22"/>
          </w:rPr>
          <w:tab/>
        </w:r>
        <w:r>
          <w:drawing>
            <wp:inline>
              <wp:extent cx="152421" cy="152421"/>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03505"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Analisar certidão</w:t>
        </w:r>
        <w:r>
          <w:tab/>
        </w:r>
        <w:r>
          <w:fldChar w:fldCharType="begin"/>
        </w:r>
        <w:r>
          <w:instrText xml:space="preserve"> PAGEREF _Toc256000014 \h </w:instrText>
        </w:r>
        <w:r>
          <w:fldChar w:fldCharType="separate"/>
        </w:r>
        <w:r>
          <w:t>12</w:t>
        </w:r>
        <w:r>
          <w:fldChar w:fldCharType="end"/>
        </w:r>
      </w:hyperlink>
    </w:p>
    <w:p>
      <w:pPr>
        <w:pStyle w:val="TOC4"/>
        <w:rPr>
          <w:rFonts w:ascii="Calibri" w:hAnsi="Calibri"/>
          <w:noProof/>
          <w:sz w:val="22"/>
        </w:rPr>
      </w:pPr>
      <w:hyperlink w:anchor="_Toc256000015" w:history="1">
        <w:r>
          <w:rPr>
            <w:rStyle w:val="Hyperlink"/>
          </w:rPr>
          <w:t>1.1.1.11</w:t>
        </w:r>
        <w:r>
          <w:rPr>
            <w:rFonts w:ascii="Calibri" w:hAnsi="Calibri"/>
            <w:noProof/>
            <w:sz w:val="22"/>
          </w:rPr>
          <w:tab/>
        </w:r>
        <w:r>
          <w:drawing>
            <wp:inline>
              <wp:extent cx="152421" cy="152421"/>
              <wp:docPr id="1000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66316"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Parecer simples</w:t>
        </w:r>
        <w:r>
          <w:tab/>
        </w:r>
        <w:r>
          <w:fldChar w:fldCharType="begin"/>
        </w:r>
        <w:r>
          <w:instrText xml:space="preserve"> PAGEREF _Toc256000015 \h </w:instrText>
        </w:r>
        <w:r>
          <w:fldChar w:fldCharType="separate"/>
        </w:r>
        <w:r>
          <w:t>12</w:t>
        </w:r>
        <w:r>
          <w:fldChar w:fldCharType="end"/>
        </w:r>
      </w:hyperlink>
    </w:p>
    <w:p>
      <w:pPr>
        <w:pStyle w:val="TOC4"/>
        <w:rPr>
          <w:rFonts w:ascii="Calibri" w:hAnsi="Calibri"/>
          <w:noProof/>
          <w:sz w:val="22"/>
        </w:rPr>
      </w:pPr>
      <w:hyperlink w:anchor="_Toc256000016" w:history="1">
        <w:r>
          <w:rPr>
            <w:rStyle w:val="Hyperlink"/>
          </w:rPr>
          <w:t>1.1.1.12</w:t>
        </w:r>
        <w:r>
          <w:rPr>
            <w:rFonts w:ascii="Calibri" w:hAnsi="Calibri"/>
            <w:noProof/>
            <w:sz w:val="22"/>
          </w:rPr>
          <w:tab/>
        </w:r>
        <w:r>
          <w:drawing>
            <wp:inline>
              <wp:extent cx="152421" cy="152421"/>
              <wp:docPr id="1000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41828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9. Analisar solicitação</w:t>
        </w:r>
        <w:r>
          <w:tab/>
        </w:r>
        <w:r>
          <w:fldChar w:fldCharType="begin"/>
        </w:r>
        <w:r>
          <w:instrText xml:space="preserve"> PAGEREF _Toc256000016 \h </w:instrText>
        </w:r>
        <w:r>
          <w:fldChar w:fldCharType="separate"/>
        </w:r>
        <w:r>
          <w:t>12</w:t>
        </w:r>
        <w:r>
          <w:fldChar w:fldCharType="end"/>
        </w:r>
      </w:hyperlink>
    </w:p>
    <w:p>
      <w:pPr>
        <w:pStyle w:val="TOC4"/>
        <w:rPr>
          <w:rFonts w:ascii="Calibri" w:hAnsi="Calibri"/>
          <w:noProof/>
          <w:sz w:val="22"/>
        </w:rPr>
      </w:pPr>
      <w:hyperlink w:anchor="_Toc256000017" w:history="1">
        <w:r>
          <w:rPr>
            <w:rStyle w:val="Hyperlink"/>
          </w:rPr>
          <w:t>1.1.1.13</w:t>
        </w:r>
        <w:r>
          <w:rPr>
            <w:rFonts w:ascii="Calibri" w:hAnsi="Calibri"/>
            <w:noProof/>
            <w:sz w:val="22"/>
          </w:rPr>
          <w:tab/>
        </w:r>
        <w:r>
          <w:drawing>
            <wp:inline>
              <wp:extent cx="152421" cy="152421"/>
              <wp:docPr id="1000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561039"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10. Gerar Decreto de nomeação</w:t>
        </w:r>
        <w:r>
          <w:tab/>
        </w:r>
        <w:r>
          <w:fldChar w:fldCharType="begin"/>
        </w:r>
        <w:r>
          <w:instrText xml:space="preserve"> PAGEREF _Toc256000017 \h </w:instrText>
        </w:r>
        <w:r>
          <w:fldChar w:fldCharType="separate"/>
        </w:r>
        <w:r>
          <w:t>12</w:t>
        </w:r>
        <w:r>
          <w:fldChar w:fldCharType="end"/>
        </w:r>
      </w:hyperlink>
    </w:p>
    <w:p>
      <w:pPr>
        <w:pStyle w:val="TOC4"/>
        <w:rPr>
          <w:rFonts w:ascii="Calibri" w:hAnsi="Calibri"/>
          <w:noProof/>
          <w:sz w:val="22"/>
        </w:rPr>
      </w:pPr>
      <w:hyperlink w:anchor="_Toc256000018" w:history="1">
        <w:r>
          <w:rPr>
            <w:rStyle w:val="Hyperlink"/>
          </w:rPr>
          <w:t>1.1.1.14</w:t>
        </w:r>
        <w:r>
          <w:rPr>
            <w:rFonts w:ascii="Calibri" w:hAnsi="Calibri"/>
            <w:noProof/>
            <w:sz w:val="22"/>
          </w:rPr>
          <w:tab/>
        </w:r>
        <w:r>
          <w:drawing>
            <wp:inline>
              <wp:extent cx="152421" cy="152421"/>
              <wp:docPr id="1000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11924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11. Assinar decreto de nomeação</w:t>
        </w:r>
        <w:r>
          <w:tab/>
        </w:r>
        <w:r>
          <w:fldChar w:fldCharType="begin"/>
        </w:r>
        <w:r>
          <w:instrText xml:space="preserve"> PAGEREF _Toc256000018 \h </w:instrText>
        </w:r>
        <w:r>
          <w:fldChar w:fldCharType="separate"/>
        </w:r>
        <w:r>
          <w:t>13</w:t>
        </w:r>
        <w:r>
          <w:fldChar w:fldCharType="end"/>
        </w:r>
      </w:hyperlink>
    </w:p>
    <w:p>
      <w:pPr>
        <w:pStyle w:val="TOC4"/>
        <w:rPr>
          <w:rFonts w:ascii="Calibri" w:hAnsi="Calibri"/>
          <w:noProof/>
          <w:sz w:val="22"/>
        </w:rPr>
      </w:pPr>
      <w:hyperlink w:anchor="_Toc256000019" w:history="1">
        <w:r>
          <w:rPr>
            <w:rStyle w:val="Hyperlink"/>
          </w:rPr>
          <w:t>1.1.1.15</w:t>
        </w:r>
        <w:r>
          <w:rPr>
            <w:rFonts w:ascii="Calibri" w:hAnsi="Calibri"/>
            <w:noProof/>
            <w:sz w:val="22"/>
          </w:rPr>
          <w:tab/>
        </w:r>
        <w:r>
          <w:drawing>
            <wp:inline>
              <wp:extent cx="152421" cy="152421"/>
              <wp:docPr id="1000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74732"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12. Agendar publicação</w:t>
        </w:r>
        <w:r>
          <w:tab/>
        </w:r>
        <w:r>
          <w:fldChar w:fldCharType="begin"/>
        </w:r>
        <w:r>
          <w:instrText xml:space="preserve"> PAGEREF _Toc256000019 \h </w:instrText>
        </w:r>
        <w:r>
          <w:fldChar w:fldCharType="separate"/>
        </w:r>
        <w:r>
          <w:t>14</w:t>
        </w:r>
        <w:r>
          <w:fldChar w:fldCharType="end"/>
        </w:r>
      </w:hyperlink>
    </w:p>
    <w:p>
      <w:pPr>
        <w:pStyle w:val="TOC4"/>
        <w:rPr>
          <w:rFonts w:ascii="Calibri" w:hAnsi="Calibri"/>
          <w:noProof/>
          <w:sz w:val="22"/>
        </w:rPr>
      </w:pPr>
      <w:hyperlink w:anchor="_Toc256000020" w:history="1">
        <w:r>
          <w:rPr>
            <w:rStyle w:val="Hyperlink"/>
          </w:rPr>
          <w:t>1.1.1.16</w:t>
        </w:r>
        <w:r>
          <w:rPr>
            <w:rFonts w:ascii="Calibri" w:hAnsi="Calibri"/>
            <w:noProof/>
            <w:sz w:val="22"/>
          </w:rPr>
          <w:tab/>
        </w:r>
        <w:r>
          <w:drawing>
            <wp:inline>
              <wp:extent cx="152421" cy="152421"/>
              <wp:docPr id="1000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7873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Publicar decreto</w:t>
        </w:r>
        <w:r>
          <w:tab/>
        </w:r>
        <w:r>
          <w:fldChar w:fldCharType="begin"/>
        </w:r>
        <w:r>
          <w:instrText xml:space="preserve"> PAGEREF _Toc256000020 \h </w:instrText>
        </w:r>
        <w:r>
          <w:fldChar w:fldCharType="separate"/>
        </w:r>
        <w:r>
          <w:t>15</w:t>
        </w:r>
        <w:r>
          <w:fldChar w:fldCharType="end"/>
        </w:r>
      </w:hyperlink>
    </w:p>
    <w:p w:rsidR="00AE3ACF" w:rsidRPr="008D2D31" w:rsidP="00854218">
      <w:pPr>
        <w:jc w:val="center"/>
        <w:sectPr w:rsidSect="00503EE8">
          <w:headerReference w:type="even" r:id="rId15"/>
          <w:headerReference w:type="default" r:id="rId16"/>
          <w:footerReference w:type="default" r:id="rId17"/>
          <w:headerReference w:type="first" r:id="rId18"/>
          <w:pgSz w:w="12240" w:h="15840" w:code="1"/>
          <w:pgMar w:top="1616" w:right="1701" w:bottom="1418" w:left="1701" w:header="709" w:footer="255" w:gutter="0"/>
          <w:cols w:space="708"/>
          <w:docGrid w:linePitch="360"/>
        </w:sectPr>
      </w:pPr>
      <w:r w:rsidRPr="008D2D31">
        <w:fldChar w:fldCharType="end"/>
      </w:r>
    </w:p>
    <w:p>
      <w:pPr>
        <w:pStyle w:val="bizHeading1"/>
      </w:pPr>
      <w:bookmarkStart w:id="2" w:name="_Toc256000002"/>
      <w:r>
        <w:t>TO-BE Padronizado - Nomeação de servidor interino</w:t>
      </w:r>
      <w:bookmarkEnd w:id="2"/>
    </w:p>
    <w:p>
      <w:pPr>
        <w:jc w:val="center"/>
      </w:pPr>
      <w:r>
        <w:drawing>
          <wp:inline>
            <wp:extent cx="5612130" cy="3018845"/>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63606" name=""/>
                    <pic:cNvPicPr>
                      <a:picLocks noChangeAspect="1"/>
                    </pic:cNvPicPr>
                  </pic:nvPicPr>
                  <pic:blipFill>
                    <a:blip xmlns:r="http://schemas.openxmlformats.org/officeDocument/2006/relationships" r:embed="rId19"/>
                    <a:stretch>
                      <a:fillRect/>
                    </a:stretch>
                  </pic:blipFill>
                  <pic:spPr>
                    <a:xfrm>
                      <a:off x="0" y="0"/>
                      <a:ext cx="5612130" cy="3018845"/>
                    </a:xfrm>
                    <a:prstGeom prst="rect">
                      <a:avLst/>
                    </a:prstGeom>
                  </pic:spPr>
                </pic:pic>
              </a:graphicData>
            </a:graphic>
          </wp:inline>
        </w:drawing>
      </w:r>
    </w:p>
    <w:p>
      <w:pPr>
        <w:sectPr>
          <w:pgSz w:w="12240" w:h="15840"/>
          <w:pgMar w:top="1616" w:right="1701" w:bottom="1418" w:left="1701" w:header="708" w:footer="708"/>
          <w:cols w:space="708"/>
        </w:sectPr>
      </w:pPr>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Este processo tem como escopo as atividades de ideação e padronização necessárias para a nomeação de servidor interino, desde a solicitação realizada pelo RH setorial até a conclusão do processo no Alpha e o servidor nomeado. </w:t>
      </w:r>
    </w:p>
    <w:p>
      <w:pPr>
        <w:pStyle w:val="BoldModelerNormal"/>
      </w:pPr>
      <w:r>
        <w:t xml:space="preserve">Versão: </w:t>
      </w:r>
    </w:p>
    <w:p>
      <w:pPr>
        <w:pStyle w:val="ModelerNormal"/>
      </w:pPr>
      <w:r>
        <w:t>1.0</w:t>
      </w:r>
    </w:p>
    <w:p>
      <w:pPr>
        <w:pStyle w:val="BoldModelerNormal"/>
      </w:pPr>
      <w:r>
        <w:t xml:space="preserve">Autor: </w:t>
      </w:r>
    </w:p>
    <w:p>
      <w:pPr>
        <w:pStyle w:val="ModelerNormal"/>
      </w:pPr>
      <w:r>
        <w:t>Amazonas</w:t>
      </w:r>
    </w:p>
    <w:p>
      <w:pPr>
        <w:pStyle w:val="bizHeading2"/>
      </w:pPr>
      <w:bookmarkStart w:id="3" w:name="fac3cee3-a2d8-4afc-99af-9f8f806379c2"/>
      <w:bookmarkStart w:id="4" w:name="_Toc256000003"/>
      <w:r>
        <w:t>Nomeação de Servidor Comissionado</w:t>
      </w:r>
      <w:bookmarkEnd w:id="4"/>
    </w:p>
    <w:p>
      <w:pPr>
        <w:pStyle w:val="bizHeading3"/>
      </w:pPr>
      <w:bookmarkEnd w:id="3"/>
      <w:bookmarkStart w:id="5" w:name="_Toc256000004"/>
      <w:r>
        <w:t>Elementos do processo</w:t>
      </w:r>
      <w:bookmarkEnd w:id="5"/>
    </w:p>
    <w:p>
      <w:pPr>
        <w:pStyle w:val="bizHeading4"/>
      </w:pPr>
      <w:bookmarkStart w:id="6" w:name="_Toc256000005"/>
      <w:r>
        <w:drawing>
          <wp:inline>
            <wp:extent cx="152421" cy="152421"/>
            <wp:docPr id="18602870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871841"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1. Solicitar nomeação interina</w:t>
      </w:r>
      <w:bookmarkEnd w:id="6"/>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 que:</w:t>
      </w:r>
      <w:r>
        <w:rPr>
          <w:rFonts w:ascii="Segoe UI" w:eastAsia="Segoe UI" w:hAnsi="Segoe UI" w:cs="Segoe UI"/>
          <w:b w:val="0"/>
          <w:bCs w:val="0"/>
          <w:i w:val="0"/>
          <w:iCs w:val="0"/>
          <w:color w:val="000000"/>
          <w:sz w:val="16"/>
          <w:szCs w:val="16"/>
        </w:rPr>
        <w:t xml:space="preserve"> Solicitar a nomeação interina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Quem:</w:t>
      </w:r>
      <w:r>
        <w:rPr>
          <w:rFonts w:ascii="Segoe UI" w:eastAsia="Segoe UI" w:hAnsi="Segoe UI" w:cs="Segoe UI"/>
          <w:b w:val="0"/>
          <w:bCs w:val="0"/>
          <w:i w:val="0"/>
          <w:iCs w:val="0"/>
          <w:color w:val="000000"/>
          <w:sz w:val="16"/>
          <w:szCs w:val="16"/>
        </w:rPr>
        <w:t xml:space="preserve"> Rh Setorial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Por que?</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Essa atividade acontece quando possuir a necessidade de nomear um servidor interinamente para substituir um secretário.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SISNE</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Quando:</w:t>
      </w:r>
      <w:r>
        <w:rPr>
          <w:rFonts w:ascii="Segoe UI" w:eastAsia="Segoe UI" w:hAnsi="Segoe UI" w:cs="Segoe UI"/>
          <w:b w:val="0"/>
          <w:bCs w:val="0"/>
          <w:i w:val="0"/>
          <w:iCs w:val="0"/>
          <w:color w:val="000000"/>
          <w:sz w:val="16"/>
          <w:szCs w:val="16"/>
        </w:rPr>
        <w:t xml:space="preserve"> Houver necessidade de nomear servidor interinamente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Rh setorial irá elaborar uma solicitação para a nomeação do servidor interino, contendo as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seguintes informações: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Nome completo;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Cargo que ocupa e cargo que irá ocupar;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CPF e símbolo CDS que vai ocupar;</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 xml:space="preserve">Prazo que o servidor ficará nomeado interinamente.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2</w:t>
      </w:r>
      <w:r>
        <w:rPr>
          <w:rFonts w:ascii="Segoe UI" w:eastAsia="Segoe UI" w:hAnsi="Segoe UI" w:cs="Segoe UI"/>
          <w:b w:val="0"/>
          <w:bCs w:val="0"/>
          <w:i w:val="0"/>
          <w:iCs w:val="0"/>
          <w:color w:val="000000"/>
          <w:sz w:val="16"/>
          <w:szCs w:val="16"/>
        </w:rPr>
        <w:t xml:space="preserve">: Encaminhar para assinatura do </w:t>
      </w:r>
      <w:bookmarkStart w:id="7" w:name="_dx_frag_EndFragment"/>
      <w:bookmarkEnd w:id="7"/>
      <w:r>
        <w:rPr>
          <w:rFonts w:ascii="Segoe UI" w:eastAsia="Segoe UI" w:hAnsi="Segoe UI" w:cs="Segoe UI"/>
          <w:b w:val="0"/>
          <w:bCs w:val="0"/>
          <w:i w:val="0"/>
          <w:iCs w:val="0"/>
          <w:color w:val="000000"/>
          <w:sz w:val="16"/>
          <w:szCs w:val="16"/>
        </w:rPr>
        <w:t>titular da pasta.</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xml:space="preserve">OBS: Casos previstos de nomeação de interino: </w:t>
      </w:r>
      <w:r>
        <w:rPr>
          <w:rFonts w:ascii="Segoe UI" w:eastAsia="Segoe UI" w:hAnsi="Segoe UI" w:cs="Segoe UI"/>
          <w:b/>
          <w:bCs/>
          <w:i w:val="0"/>
          <w:iCs w:val="0"/>
          <w:color w:val="000000"/>
          <w:sz w:val="16"/>
          <w:szCs w:val="16"/>
        </w:rPr>
        <w:t>Chefe,Sub-Chefe e Secretário.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Conforme a lei cita:</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hyperlink r:id="rId20" w:history="1">
        <w:r>
          <w:rPr>
            <w:rFonts w:ascii="Segoe UI" w:eastAsia="Segoe UI" w:hAnsi="Segoe UI" w:cs="Segoe UI"/>
            <w:b/>
            <w:bCs/>
            <w:i w:val="0"/>
            <w:iCs w:val="0"/>
            <w:color w:val="000000"/>
            <w:sz w:val="16"/>
            <w:szCs w:val="16"/>
          </w:rPr>
          <w:t>LEI Nº 9.527, DE 10 DE DEZEMBRO DE 1997</w:t>
        </w:r>
      </w:hyperlink>
      <w:bookmarkStart w:id="8" w:name="_dx_frag_StartFragment"/>
      <w:bookmarkEnd w:id="8"/>
      <w:r>
        <w:rPr>
          <w:rFonts w:ascii="Segoe UI" w:eastAsia="Segoe UI" w:hAnsi="Segoe UI" w:cs="Segoe UI"/>
          <w:b/>
          <w:bCs/>
          <w:i w:val="0"/>
          <w:iCs w:val="0"/>
          <w:color w:val="000000"/>
          <w:sz w:val="16"/>
          <w:szCs w:val="16"/>
        </w:rPr>
        <w:t xml:space="preserve"> (Presidência da RepúblicaCasa Civil).</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Seção II - Da nomeação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Art. 9° A nomeação far-se-á:</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w:t>
      </w:r>
      <w:hyperlink r:id="rId21" w:anchor="art9ii" w:history="1">
        <w:r>
          <w:rPr>
            <w:rFonts w:ascii="Segoe UI" w:eastAsia="Segoe UI" w:hAnsi="Segoe UI" w:cs="Segoe UI"/>
            <w:b/>
            <w:bCs/>
            <w:i w:val="0"/>
            <w:iCs w:val="0"/>
            <w:color w:val="000000"/>
            <w:sz w:val="16"/>
            <w:szCs w:val="16"/>
          </w:rPr>
          <w:t>II -</w:t>
        </w:r>
      </w:hyperlink>
      <w:r>
        <w:rPr>
          <w:rFonts w:ascii="Segoe UI" w:eastAsia="Segoe UI" w:hAnsi="Segoe UI" w:cs="Segoe UI"/>
          <w:b/>
          <w:bCs/>
          <w:i w:val="0"/>
          <w:iCs w:val="0"/>
          <w:color w:val="000000"/>
          <w:sz w:val="16"/>
          <w:szCs w:val="16"/>
        </w:rPr>
        <w:t> em comissão, inclusive na condição de interino, para cargos de confiança vagos.</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Parágrafo único. O servidor ocupante de cargo em comissão ou de natureza especial poderá ser nomeado para ter exercício, interinamente, em outro cargo de confiança, sem prejuízo das atribuições do que atualmente ocupa, hipótese em que deverá optar pela remuneração de um deles durante o período da interinidade</w:t>
      </w:r>
      <w:r>
        <w:rPr>
          <w:rFonts w:ascii="Segoe UI" w:eastAsia="Segoe UI" w:hAnsi="Segoe UI" w:cs="Segoe UI"/>
          <w:b/>
          <w:bCs/>
          <w:i w:val="0"/>
          <w:iCs w:val="0"/>
          <w:color w:val="000000"/>
          <w:sz w:val="16"/>
          <w:szCs w:val="16"/>
          <w:shd w:val="clear" w:color="auto" w:fill="FFFFFF"/>
        </w:rPr>
        <w:t>."</w:t>
      </w:r>
    </w:p>
    <w:p>
      <w:pPr>
        <w:pStyle w:val="ModelerNormal"/>
        <w:spacing w:before="0" w:after="0" w:afterAutospacing="1"/>
        <w:ind w:left="0" w:right="0" w:firstLine="0"/>
        <w:jc w:val="left"/>
      </w:pPr>
      <w:r>
        <w:rPr>
          <w:rFonts w:ascii="Arial" w:eastAsia="Arial" w:hAnsi="Arial" w:cs="Arial"/>
          <w:b/>
          <w:bCs/>
          <w:i w:val="0"/>
          <w:iCs w:val="0"/>
          <w:color w:val="000000"/>
          <w:sz w:val="20"/>
          <w:szCs w:val="20"/>
          <w:shd w:val="clear" w:color="auto" w:fill="FFFFFF"/>
        </w:rPr>
        <w:t> </w:t>
      </w:r>
    </w:p>
    <w:p>
      <w:pPr>
        <w:pStyle w:val="ModelerNormal"/>
        <w:spacing w:before="0" w:after="0" w:afterAutospacing="1"/>
        <w:ind w:left="0" w:right="0" w:firstLine="0"/>
        <w:jc w:val="left"/>
      </w:pPr>
      <w:r>
        <w:rPr>
          <w:rFonts w:ascii="Arial" w:eastAsia="Arial" w:hAnsi="Arial" w:cs="Arial"/>
          <w:b/>
          <w:bCs/>
          <w:i w:val="0"/>
          <w:iCs w:val="0"/>
          <w:color w:val="000000"/>
          <w:sz w:val="20"/>
          <w:szCs w:val="20"/>
          <w:shd w:val="clear" w:color="auto" w:fill="FFFFFF"/>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Capitulo IV -  Da substituição </w:t>
      </w:r>
    </w:p>
    <w:p>
      <w:pPr>
        <w:pStyle w:val="ModelerNormal"/>
        <w:shd w:val="clear" w:color="auto" w:fill="FFFFFF"/>
        <w:spacing w:before="240" w:after="240" w:afterAutospacing="1"/>
        <w:ind w:left="0" w:right="0" w:firstLine="560"/>
        <w:jc w:val="both"/>
      </w:pPr>
      <w:hyperlink r:id="rId21" w:anchor="art38" w:history="1">
        <w:r>
          <w:rPr>
            <w:rFonts w:ascii="Segoe UI" w:eastAsia="Segoe UI" w:hAnsi="Segoe UI" w:cs="Segoe UI"/>
            <w:b/>
            <w:bCs/>
            <w:i w:val="0"/>
            <w:iCs w:val="0"/>
            <w:color w:val="000000"/>
            <w:sz w:val="16"/>
            <w:szCs w:val="16"/>
          </w:rPr>
          <w:t>"Art. 38.</w:t>
        </w:r>
      </w:hyperlink>
      <w:r>
        <w:rPr>
          <w:rFonts w:ascii="Segoe UI" w:eastAsia="Segoe UI" w:hAnsi="Segoe UI" w:cs="Segoe UI"/>
          <w:b/>
          <w:bCs/>
          <w:i w:val="0"/>
          <w:iCs w:val="0"/>
          <w:color w:val="000000"/>
          <w:sz w:val="16"/>
          <w:szCs w:val="16"/>
        </w:rPr>
        <w:t> Os servidores investidos em cargo ou função de direção ou chefia e os ocupantes de cargo de Natureza Especial terão substitutos indicados no regimento interno ou, no caso de omissão, previamente designados pelo dirigente máximo do órgão ou entidade.</w:t>
      </w:r>
    </w:p>
    <w:p>
      <w:pPr>
        <w:pStyle w:val="ModelerNormal"/>
        <w:shd w:val="clear" w:color="auto" w:fill="FFFFFF"/>
        <w:spacing w:before="240" w:after="240" w:afterAutospacing="1"/>
        <w:ind w:left="0" w:right="0" w:firstLine="560"/>
        <w:jc w:val="both"/>
      </w:pPr>
      <w:r>
        <w:rPr>
          <w:rFonts w:ascii="Segoe UI" w:eastAsia="Segoe UI" w:hAnsi="Segoe UI" w:cs="Segoe UI"/>
          <w:b/>
          <w:bCs/>
          <w:i w:val="0"/>
          <w:iCs w:val="0"/>
          <w:color w:val="000000"/>
          <w:sz w:val="16"/>
          <w:szCs w:val="16"/>
        </w:rPr>
        <w:t>§ 1</w:t>
      </w:r>
      <w:r>
        <w:rPr>
          <w:rFonts w:ascii="Segoe UI" w:eastAsia="Segoe UI" w:hAnsi="Segoe UI" w:cs="Segoe UI"/>
          <w:b/>
          <w:bCs/>
          <w:i w:val="0"/>
          <w:iCs w:val="0"/>
          <w:color w:val="000000"/>
          <w:sz w:val="16"/>
          <w:szCs w:val="16"/>
          <w:u w:val="single" w:color="000000"/>
          <w:vertAlign w:val="superscript"/>
        </w:rPr>
        <w:t>o</w:t>
      </w:r>
      <w:r>
        <w:rPr>
          <w:rFonts w:ascii="Segoe UI" w:eastAsia="Segoe UI" w:hAnsi="Segoe UI" w:cs="Segoe UI"/>
          <w:b/>
          <w:bCs/>
          <w:i w:val="0"/>
          <w:iCs w:val="0"/>
          <w:color w:val="000000"/>
          <w:sz w:val="16"/>
          <w:szCs w:val="16"/>
        </w:rPr>
        <w:t> O substituto assumirá automática e cumulativamente, sem prejuízo do cargo que ocupa, o exercício do cargo ou função de direção ou chefia e os de Natureza Especial, nos afastamentos, impedimentos legais ou regulamentares do titular e na vacância do cargo, hipóteses em que deverá optar pela remuneração de um deles durante o respectivo período.</w:t>
      </w:r>
    </w:p>
    <w:p>
      <w:pPr>
        <w:pStyle w:val="ModelerNormal"/>
        <w:shd w:val="clear" w:color="auto" w:fill="FFFFFF"/>
        <w:spacing w:before="240" w:after="240" w:afterAutospacing="1"/>
        <w:ind w:left="0" w:right="0" w:firstLine="560"/>
        <w:jc w:val="both"/>
      </w:pPr>
      <w:r>
        <w:rPr>
          <w:rFonts w:ascii="Segoe UI" w:eastAsia="Segoe UI" w:hAnsi="Segoe UI" w:cs="Segoe UI"/>
          <w:b/>
          <w:bCs/>
          <w:i w:val="0"/>
          <w:iCs w:val="0"/>
          <w:color w:val="000000"/>
          <w:sz w:val="16"/>
          <w:szCs w:val="16"/>
        </w:rPr>
        <w:t>§ 2</w:t>
      </w:r>
      <w:r>
        <w:rPr>
          <w:rFonts w:ascii="Segoe UI" w:eastAsia="Segoe UI" w:hAnsi="Segoe UI" w:cs="Segoe UI"/>
          <w:b/>
          <w:bCs/>
          <w:i w:val="0"/>
          <w:iCs w:val="0"/>
          <w:color w:val="000000"/>
          <w:sz w:val="16"/>
          <w:szCs w:val="16"/>
          <w:u w:val="single" w:color="000000"/>
          <w:vertAlign w:val="superscript"/>
        </w:rPr>
        <w:t>o</w:t>
      </w:r>
      <w:r>
        <w:rPr>
          <w:rFonts w:ascii="Segoe UI" w:eastAsia="Segoe UI" w:hAnsi="Segoe UI" w:cs="Segoe UI"/>
          <w:b/>
          <w:bCs/>
          <w:i w:val="0"/>
          <w:iCs w:val="0"/>
          <w:color w:val="000000"/>
          <w:sz w:val="16"/>
          <w:szCs w:val="16"/>
        </w:rPr>
        <w:t> O substituto fará jus à retribuição pelo exercício do cargo ou função de direção ou chefia ou de cargo de Natureza Especial, nos casos dos afastamentos ou impedimentos legais do titular, superiores a trinta dias consecutivos, paga na proporção dos dias de efetiva substituição, que excederem o referido período.</w:t>
      </w:r>
    </w:p>
    <w:p>
      <w:pPr>
        <w:pStyle w:val="ModelerNormal"/>
        <w:shd w:val="clear" w:color="auto" w:fill="FFFFFF"/>
        <w:spacing w:before="240" w:after="24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hd w:val="clear" w:color="auto" w:fill="FFFFFF"/>
        <w:spacing w:before="240" w:after="240" w:afterAutospacing="1"/>
        <w:ind w:left="0" w:right="0" w:firstLine="0"/>
        <w:jc w:val="both"/>
      </w:pPr>
      <w:r>
        <w:rPr>
          <w:rFonts w:ascii="Segoe UI" w:eastAsia="Segoe UI" w:hAnsi="Segoe UI" w:cs="Segoe UI"/>
          <w:b/>
          <w:bCs/>
          <w:i w:val="0"/>
          <w:iCs w:val="0"/>
          <w:color w:val="000000"/>
          <w:sz w:val="16"/>
          <w:szCs w:val="16"/>
        </w:rPr>
        <w:t>Lei 68/92 Regime Juridico dos Servidores públicos Civis do Estado de Rondônia.</w:t>
      </w:r>
    </w:p>
    <w:p>
      <w:pPr>
        <w:pStyle w:val="ModelerNormal"/>
        <w:shd w:val="clear" w:color="auto" w:fill="FFFFFF"/>
        <w:spacing w:before="240" w:after="240" w:afterAutospacing="1"/>
        <w:ind w:left="0" w:right="0" w:firstLine="0"/>
        <w:jc w:val="both"/>
      </w:pPr>
      <w:r>
        <w:rPr>
          <w:rFonts w:ascii="Segoe UI" w:eastAsia="Segoe UI" w:hAnsi="Segoe UI" w:cs="Segoe UI"/>
          <w:b/>
          <w:bCs/>
          <w:i w:val="0"/>
          <w:iCs w:val="0"/>
          <w:color w:val="000000"/>
          <w:sz w:val="16"/>
          <w:szCs w:val="16"/>
        </w:rPr>
        <w:t>Capitulo IV - Da substituição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 2º O substituto fará jus à gratificação pelo exercício do cargo ou função de direção ou chefia, nos casos de afastamento ou impedimento legal do titular, superiores a 30 (trinta) dias, paga na proporção dos dias de efetiva substituição. (Redação dada pela LC nº 221, 28.11.1999) </w:t>
      </w:r>
    </w:p>
    <w:p>
      <w:pPr>
        <w:pStyle w:val="ModelerNormal"/>
        <w:shd w:val="clear" w:color="auto" w:fill="FFFFFF"/>
        <w:spacing w:before="240" w:after="240" w:afterAutospacing="1"/>
        <w:ind w:left="0" w:right="0" w:firstLine="0"/>
        <w:jc w:val="both"/>
      </w:pPr>
      <w:r>
        <w:rPr>
          <w:rFonts w:ascii="Segoe UI" w:eastAsia="Segoe UI" w:hAnsi="Segoe UI" w:cs="Segoe UI"/>
          <w:b/>
          <w:bCs/>
          <w:i w:val="0"/>
          <w:iCs w:val="0"/>
          <w:color w:val="000000"/>
          <w:sz w:val="16"/>
          <w:szCs w:val="16"/>
        </w:rPr>
        <w:t> </w:t>
      </w:r>
    </w:p>
    <w:p>
      <w:pPr>
        <w:pStyle w:val="ModelerNormal"/>
        <w:shd w:val="clear" w:color="auto" w:fill="FFFFFF"/>
        <w:spacing w:before="240" w:after="240" w:afterAutospacing="1"/>
        <w:ind w:left="0" w:right="0" w:firstLine="0"/>
        <w:jc w:val="both"/>
      </w:pPr>
      <w:r>
        <w:rPr>
          <w:rFonts w:ascii="Segoe UI" w:eastAsia="Segoe UI" w:hAnsi="Segoe UI" w:cs="Segoe UI"/>
          <w:b/>
          <w:bCs/>
          <w:i w:val="0"/>
          <w:iCs w:val="0"/>
          <w:color w:val="000000"/>
          <w:sz w:val="16"/>
          <w:szCs w:val="16"/>
        </w:rPr>
        <w:t> </w:t>
      </w:r>
    </w:p>
    <w:p>
      <w:pPr>
        <w:pStyle w:val="ModelerNormal"/>
        <w:shd w:val="clear" w:color="auto" w:fill="FFFFFF"/>
        <w:spacing w:before="240" w:after="240" w:afterAutospacing="1"/>
        <w:ind w:left="0" w:right="0" w:firstLine="0"/>
        <w:jc w:val="both"/>
      </w:pPr>
      <w:r>
        <w:rPr>
          <w:rFonts w:ascii="Arial" w:eastAsia="Arial" w:hAnsi="Arial" w:cs="Arial"/>
          <w:b w:val="0"/>
          <w:bCs w:val="0"/>
          <w:i w:val="0"/>
          <w:iCs w:val="0"/>
          <w:color w:val="000000"/>
          <w:sz w:val="15"/>
          <w:szCs w:val="15"/>
        </w:rPr>
        <w:t> </w:t>
      </w:r>
    </w:p>
    <w:p>
      <w:pPr>
        <w:pStyle w:val="ModelerNormal"/>
        <w:shd w:val="clear" w:color="auto" w:fill="FFFFFF"/>
        <w:spacing w:before="240" w:after="240" w:afterAutospacing="1"/>
        <w:ind w:left="0" w:right="0" w:firstLine="0"/>
        <w:jc w:val="both"/>
      </w:pPr>
      <w:r>
        <w:rPr>
          <w:rFonts w:ascii="Arial" w:eastAsia="Arial" w:hAnsi="Arial" w:cs="Arial"/>
          <w:b w:val="0"/>
          <w:bCs w:val="0"/>
          <w:i w:val="0"/>
          <w:iCs w:val="0"/>
          <w:color w:val="000000"/>
          <w:sz w:val="15"/>
          <w:szCs w:val="15"/>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9" w:name="_Toc256000006"/>
      <w:r>
        <w:drawing>
          <wp:inline>
            <wp:extent cx="152421" cy="152421"/>
            <wp:docPr id="21346429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94592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Verificar solicitação</w:t>
      </w:r>
      <w:bookmarkEnd w:id="9"/>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O que: Assinar solicitação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Quem: Titular da pasta/Portariado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Porque:</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Essa atividade acontece para efeito da solicitação de servidor nomeado interino.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Onde: SISNE</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Quando: Após solicitação de nomeação interina pelo RH Setorial</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OBS: Com a assinatura do titular da pasta/portariado, o sistema reserva a vaga até conclusão do processo pela ultima analise pela ASTEC da Casa civil podendo ser nomeado ou não.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0" w:name="_Toc256000007"/>
      <w:r>
        <w:drawing>
          <wp:inline>
            <wp:extent cx="152421" cy="152421"/>
            <wp:docPr id="877986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7193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2. Solicitar certidões</w:t>
      </w:r>
      <w:bookmarkEnd w:id="10"/>
    </w:p>
    <w:p/>
    <w:p>
      <w:pPr>
        <w:pStyle w:val="BoldModelerNormal"/>
      </w:pPr>
      <w:r>
        <w:t>Descrição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O que : </w:t>
      </w:r>
      <w:r>
        <w:rPr>
          <w:rFonts w:ascii="Segoe UI" w:eastAsia="Segoe UI" w:hAnsi="Segoe UI" w:cs="Segoe UI"/>
          <w:b w:val="0"/>
          <w:bCs w:val="0"/>
          <w:i w:val="0"/>
          <w:iCs w:val="0"/>
          <w:color w:val="000000"/>
          <w:sz w:val="16"/>
          <w:szCs w:val="16"/>
        </w:rPr>
        <w:t>Solicitar documentação</w:t>
      </w:r>
      <w:r>
        <w:rPr>
          <w:rFonts w:ascii="Segoe UI" w:eastAsia="Segoe UI" w:hAnsi="Segoe UI" w:cs="Segoe UI"/>
          <w:b/>
          <w:bCs/>
          <w:i w:val="0"/>
          <w:iCs w:val="0"/>
          <w:color w:val="000000"/>
          <w:sz w:val="16"/>
          <w:szCs w:val="16"/>
        </w:rPr>
        <w:t xml:space="preserve">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Quem: </w:t>
      </w:r>
      <w:r>
        <w:rPr>
          <w:rFonts w:ascii="Segoe UI" w:eastAsia="Segoe UI" w:hAnsi="Segoe UI" w:cs="Segoe UI"/>
          <w:b w:val="0"/>
          <w:bCs w:val="0"/>
          <w:i w:val="0"/>
          <w:iCs w:val="0"/>
          <w:color w:val="000000"/>
          <w:sz w:val="16"/>
          <w:szCs w:val="16"/>
        </w:rPr>
        <w:t>Rh setorial</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Por que?</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Para solicitar análise da documentação do servidor</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E-MAIL</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Quando:</w:t>
      </w:r>
      <w:r>
        <w:rPr>
          <w:rFonts w:ascii="Segoe UI" w:eastAsia="Segoe UI" w:hAnsi="Segoe UI" w:cs="Segoe UI"/>
          <w:b w:val="0"/>
          <w:bCs w:val="0"/>
          <w:i w:val="0"/>
          <w:iCs w:val="0"/>
          <w:color w:val="000000"/>
          <w:sz w:val="16"/>
          <w:szCs w:val="16"/>
        </w:rPr>
        <w:t xml:space="preserve"> Após a assinatura do titular da pasta</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RH setorial solicitará os documentos para a nomeação.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xml:space="preserve">Para </w:t>
      </w:r>
      <w:r>
        <w:rPr>
          <w:rFonts w:ascii="Segoe UI" w:eastAsia="Segoe UI" w:hAnsi="Segoe UI" w:cs="Segoe UI"/>
          <w:b/>
          <w:bCs/>
          <w:i w:val="0"/>
          <w:iCs w:val="0"/>
          <w:color w:val="000000"/>
          <w:sz w:val="16"/>
          <w:szCs w:val="16"/>
        </w:rPr>
        <w:t xml:space="preserve">servidores que já estão lotados na secretaria </w:t>
      </w:r>
      <w:r>
        <w:rPr>
          <w:rFonts w:ascii="Segoe UI" w:eastAsia="Segoe UI" w:hAnsi="Segoe UI" w:cs="Segoe UI"/>
          <w:b w:val="0"/>
          <w:bCs w:val="0"/>
          <w:i w:val="0"/>
          <w:iCs w:val="0"/>
          <w:color w:val="000000"/>
          <w:sz w:val="16"/>
          <w:szCs w:val="16"/>
        </w:rPr>
        <w:t>ou</w:t>
      </w:r>
      <w:r>
        <w:rPr>
          <w:rFonts w:ascii="Segoe UI" w:eastAsia="Segoe UI" w:hAnsi="Segoe UI" w:cs="Segoe UI"/>
          <w:b/>
          <w:bCs/>
          <w:i w:val="0"/>
          <w:iCs w:val="0"/>
          <w:color w:val="000000"/>
          <w:sz w:val="16"/>
          <w:szCs w:val="16"/>
        </w:rPr>
        <w:t xml:space="preserve"> servidores vindos de outra secretaria,</w:t>
      </w:r>
      <w:r>
        <w:rPr>
          <w:rFonts w:ascii="Segoe UI" w:eastAsia="Segoe UI" w:hAnsi="Segoe UI" w:cs="Segoe UI"/>
          <w:b w:val="0"/>
          <w:bCs w:val="0"/>
          <w:i w:val="0"/>
          <w:iCs w:val="0"/>
          <w:color w:val="000000"/>
          <w:sz w:val="16"/>
          <w:szCs w:val="16"/>
        </w:rPr>
        <w:t xml:space="preserve"> será solicitado que envie via </w:t>
      </w:r>
      <w:r>
        <w:rPr>
          <w:rFonts w:ascii="Segoe UI" w:eastAsia="Segoe UI" w:hAnsi="Segoe UI" w:cs="Segoe UI"/>
          <w:b/>
          <w:bCs/>
          <w:i w:val="0"/>
          <w:iCs w:val="0"/>
          <w:color w:val="000000"/>
          <w:sz w:val="16"/>
          <w:szCs w:val="16"/>
        </w:rPr>
        <w:t>Portal do Servidor</w:t>
      </w:r>
      <w:r>
        <w:rPr>
          <w:rFonts w:ascii="Segoe UI" w:eastAsia="Segoe UI" w:hAnsi="Segoe UI" w:cs="Segoe UI"/>
          <w:b w:val="0"/>
          <w:bCs w:val="0"/>
          <w:i w:val="0"/>
          <w:iCs w:val="0"/>
          <w:color w:val="000000"/>
          <w:sz w:val="16"/>
          <w:szCs w:val="16"/>
        </w:rPr>
        <w:t xml:space="preserve"> as certidões seguintes certidões:</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Certidão de Antecedentes Criminais;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Certidão Negativa de débitos Estaduais (CND);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Certidão de Quitação Eleitoral-RO;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Declaração de filha limpa;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Declaração de bens;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Declaração de vínculo empregatício. </w:t>
      </w:r>
    </w:p>
    <w:p>
      <w:pPr>
        <w:pStyle w:val="ModelerNormal"/>
        <w:spacing w:before="0" w:after="0" w:afterAutospacing="1"/>
        <w:ind w:left="72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1" w:name="_Toc256000008"/>
      <w:r>
        <w:drawing>
          <wp:inline>
            <wp:extent cx="152421" cy="152421"/>
            <wp:docPr id="10507338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892339"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3. Encaminhar documentação</w:t>
      </w:r>
      <w:bookmarkEnd w:id="11"/>
      <w:r>
        <w:t> </w:t>
      </w:r>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 que : </w:t>
      </w:r>
      <w:r>
        <w:rPr>
          <w:rFonts w:ascii="Segoe UI" w:eastAsia="Segoe UI" w:hAnsi="Segoe UI" w:cs="Segoe UI"/>
          <w:b w:val="0"/>
          <w:bCs w:val="0"/>
          <w:i w:val="0"/>
          <w:iCs w:val="0"/>
          <w:color w:val="000000"/>
          <w:sz w:val="16"/>
          <w:szCs w:val="16"/>
        </w:rPr>
        <w:t>Enviar documentação</w:t>
      </w:r>
      <w:r>
        <w:rPr>
          <w:rFonts w:ascii="Segoe UI" w:eastAsia="Segoe UI" w:hAnsi="Segoe UI" w:cs="Segoe UI"/>
          <w:b/>
          <w:bCs/>
          <w:i w:val="0"/>
          <w:iCs w:val="0"/>
          <w:color w:val="000000"/>
          <w:sz w:val="16"/>
          <w:szCs w:val="16"/>
        </w:rPr>
        <w:t xml:space="preserve">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Quem: Servidor</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Por que?</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Para que os documentos sejam analisados pelo RH setorial</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Portal do servidor</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Quando:</w:t>
      </w:r>
      <w:r>
        <w:rPr>
          <w:rFonts w:ascii="Segoe UI" w:eastAsia="Segoe UI" w:hAnsi="Segoe UI" w:cs="Segoe UI"/>
          <w:b w:val="0"/>
          <w:bCs w:val="0"/>
          <w:i w:val="0"/>
          <w:iCs w:val="0"/>
          <w:color w:val="000000"/>
          <w:sz w:val="16"/>
          <w:szCs w:val="16"/>
        </w:rPr>
        <w:t xml:space="preserve"> Após a solicitação via RH setorial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O servidor deverá abrir solicitação na aba de "Atualização de nomeação".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O servidor deverá incluir as certidões solicitadas:</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Certidão de Antecedentes Criminais;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Certidão Negativa de débitos Estaduais (CND);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Certidão de Quitação Eleitoral-RO;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Declaração de filha limpa;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Declaração de bens;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Declaração de vínculo empregatício.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72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72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bizHeading4"/>
      </w:pPr>
      <w:bookmarkStart w:id="12" w:name="_Toc256000009"/>
      <w:r>
        <w:drawing>
          <wp:inline>
            <wp:extent cx="152421" cy="152421"/>
            <wp:docPr id="3533386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286181"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Analisar certidão</w:t>
      </w:r>
      <w:bookmarkEnd w:id="12"/>
    </w:p>
    <w:p/>
    <w:p>
      <w:pPr>
        <w:pStyle w:val="bizHeading4"/>
      </w:pPr>
      <w:bookmarkStart w:id="13" w:name="_Toc256000010"/>
      <w:r>
        <w:drawing>
          <wp:inline>
            <wp:extent cx="152421" cy="152421"/>
            <wp:docPr id="8999129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2119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6. Analisar Certidões</w:t>
      </w:r>
      <w:bookmarkEnd w:id="13"/>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 que: </w:t>
      </w:r>
      <w:r>
        <w:rPr>
          <w:rFonts w:ascii="Segoe UI" w:eastAsia="Segoe UI" w:hAnsi="Segoe UI" w:cs="Segoe UI"/>
          <w:b w:val="0"/>
          <w:bCs w:val="0"/>
          <w:i w:val="0"/>
          <w:iCs w:val="0"/>
          <w:color w:val="000000"/>
          <w:sz w:val="16"/>
          <w:szCs w:val="16"/>
        </w:rPr>
        <w:t>Analise das certidões</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Quem:</w:t>
      </w:r>
      <w:r>
        <w:rPr>
          <w:rFonts w:ascii="Segoe UI" w:eastAsia="Segoe UI" w:hAnsi="Segoe UI" w:cs="Segoe UI"/>
          <w:b w:val="0"/>
          <w:bCs w:val="0"/>
          <w:i w:val="0"/>
          <w:iCs w:val="0"/>
          <w:color w:val="000000"/>
          <w:sz w:val="16"/>
          <w:szCs w:val="16"/>
        </w:rPr>
        <w:t xml:space="preserve"> Rh Setorial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Por que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Para que o Rh setorial analise as certidões do servidor</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SISNE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Quando:</w:t>
      </w:r>
      <w:r>
        <w:rPr>
          <w:rFonts w:ascii="Segoe UI" w:eastAsia="Segoe UI" w:hAnsi="Segoe UI" w:cs="Segoe UI"/>
          <w:b w:val="0"/>
          <w:bCs w:val="0"/>
          <w:i w:val="0"/>
          <w:iCs w:val="0"/>
          <w:color w:val="000000"/>
          <w:sz w:val="16"/>
          <w:szCs w:val="16"/>
        </w:rPr>
        <w:t xml:space="preserve"> Houver necessidade de analisar documentações</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Rh setorialdeverá verificar a veracidade das certidões inseridas pelo servidor, essa análise abrirá dois caminhos:</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 xml:space="preserve">Não havendo inconformidade ele </w:t>
      </w:r>
      <w:r>
        <w:rPr>
          <w:rFonts w:ascii="Segoe UI" w:eastAsia="Segoe UI" w:hAnsi="Segoe UI" w:cs="Segoe UI"/>
          <w:b/>
          <w:bCs/>
          <w:i w:val="0"/>
          <w:iCs w:val="0"/>
          <w:color w:val="000000"/>
          <w:sz w:val="16"/>
          <w:szCs w:val="16"/>
        </w:rPr>
        <w:t>defere</w:t>
      </w:r>
      <w:r>
        <w:rPr>
          <w:rFonts w:ascii="Segoe UI" w:eastAsia="Segoe UI" w:hAnsi="Segoe UI" w:cs="Segoe UI"/>
          <w:b w:val="0"/>
          <w:bCs w:val="0"/>
          <w:i w:val="0"/>
          <w:iCs w:val="0"/>
          <w:color w:val="000000"/>
          <w:sz w:val="16"/>
          <w:szCs w:val="16"/>
        </w:rPr>
        <w:t xml:space="preserve"> e o processo segue o fluxo de nomeação.</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 xml:space="preserve">havendo alguma inconformidade (certidão positiva) ele </w:t>
      </w:r>
      <w:r>
        <w:rPr>
          <w:rFonts w:ascii="Segoe UI" w:eastAsia="Segoe UI" w:hAnsi="Segoe UI" w:cs="Segoe UI"/>
          <w:b/>
          <w:bCs/>
          <w:i w:val="0"/>
          <w:iCs w:val="0"/>
          <w:color w:val="000000"/>
          <w:sz w:val="16"/>
          <w:szCs w:val="16"/>
        </w:rPr>
        <w:t xml:space="preserve">indefere </w:t>
      </w:r>
      <w:r>
        <w:rPr>
          <w:rFonts w:ascii="Segoe UI" w:eastAsia="Segoe UI" w:hAnsi="Segoe UI" w:cs="Segoe UI"/>
          <w:b w:val="0"/>
          <w:bCs w:val="0"/>
          <w:i w:val="0"/>
          <w:iCs w:val="0"/>
          <w:color w:val="000000"/>
          <w:sz w:val="16"/>
          <w:szCs w:val="16"/>
        </w:rPr>
        <w:t>e solicita que o servidor corrija dentro do prazo de 30 dias.</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4" w:name="_Toc256000011"/>
      <w:r>
        <w:drawing>
          <wp:inline>
            <wp:extent cx="152421" cy="152421"/>
            <wp:docPr id="15129732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88651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7. Verificar nepotismo</w:t>
      </w:r>
      <w:bookmarkEnd w:id="14"/>
    </w:p>
    <w:p/>
    <w:p>
      <w:pPr>
        <w:pStyle w:val="BoldModelerNormal"/>
      </w:pPr>
      <w:r>
        <w:t>Descrição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O que:</w:t>
      </w:r>
      <w:r>
        <w:rPr>
          <w:rFonts w:ascii="Segoe UI" w:eastAsia="Segoe UI" w:hAnsi="Segoe UI" w:cs="Segoe UI"/>
          <w:b w:val="0"/>
          <w:bCs w:val="0"/>
          <w:i w:val="0"/>
          <w:iCs w:val="0"/>
          <w:color w:val="000000"/>
          <w:sz w:val="16"/>
          <w:szCs w:val="16"/>
        </w:rPr>
        <w:t xml:space="preserve"> Realizar analise de nepotismo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Quem: </w:t>
      </w:r>
      <w:r>
        <w:rPr>
          <w:rFonts w:ascii="Segoe UI" w:eastAsia="Segoe UI" w:hAnsi="Segoe UI" w:cs="Segoe UI"/>
          <w:b w:val="0"/>
          <w:bCs w:val="0"/>
          <w:i w:val="0"/>
          <w:iCs w:val="0"/>
          <w:color w:val="000000"/>
          <w:sz w:val="16"/>
          <w:szCs w:val="16"/>
        </w:rPr>
        <w:t>RH setorial</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Porque?</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Para que seja realizada a analise de nepotismo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SISNE</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Qundo: </w:t>
      </w:r>
      <w:r>
        <w:rPr>
          <w:rFonts w:ascii="Segoe UI" w:eastAsia="Segoe UI" w:hAnsi="Segoe UI" w:cs="Segoe UI"/>
          <w:b w:val="0"/>
          <w:bCs w:val="0"/>
          <w:i w:val="0"/>
          <w:iCs w:val="0"/>
          <w:color w:val="000000"/>
          <w:sz w:val="16"/>
          <w:szCs w:val="16"/>
        </w:rPr>
        <w:t>Após análise de certidões</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Como: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1: Proposta do time: </w:t>
      </w:r>
      <w:r>
        <w:rPr>
          <w:rFonts w:ascii="Segoe UI" w:eastAsia="Segoe UI" w:hAnsi="Segoe UI" w:cs="Segoe UI"/>
          <w:b w:val="0"/>
          <w:bCs w:val="0"/>
          <w:i w:val="0"/>
          <w:iCs w:val="0"/>
          <w:color w:val="000000"/>
          <w:sz w:val="16"/>
          <w:szCs w:val="16"/>
        </w:rPr>
        <w:t xml:space="preserve">Deve ser desenvolvido uma análise da mesma forma que é feita no sistema CECAANE, que cruza as informações da nova nomeação com dados já existentes.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2:</w:t>
      </w:r>
      <w:r>
        <w:rPr>
          <w:rFonts w:ascii="Segoe UI" w:eastAsia="Segoe UI" w:hAnsi="Segoe UI" w:cs="Segoe UI"/>
          <w:b w:val="0"/>
          <w:bCs w:val="0"/>
          <w:i w:val="0"/>
          <w:iCs w:val="0"/>
          <w:color w:val="000000"/>
          <w:sz w:val="16"/>
          <w:szCs w:val="16"/>
        </w:rPr>
        <w:t xml:space="preserve"> Em casos que o sistema acusar nepotismo o Rh setorial deverá enviar para </w:t>
      </w:r>
      <w:r>
        <w:rPr>
          <w:rFonts w:ascii="Segoe UI" w:eastAsia="Segoe UI" w:hAnsi="Segoe UI" w:cs="Segoe UI"/>
          <w:b w:val="0"/>
          <w:bCs w:val="0"/>
          <w:i w:val="0"/>
          <w:iCs w:val="0"/>
          <w:color w:val="000000"/>
          <w:sz w:val="16"/>
          <w:szCs w:val="16"/>
        </w:rPr>
        <w:t xml:space="preserve">a </w:t>
      </w:r>
      <w:r>
        <w:rPr>
          <w:rFonts w:ascii="Segoe UI" w:eastAsia="Segoe UI" w:hAnsi="Segoe UI" w:cs="Segoe UI"/>
          <w:b w:val="0"/>
          <w:bCs w:val="0"/>
          <w:i w:val="0"/>
          <w:iCs w:val="0"/>
          <w:color w:val="000000"/>
          <w:sz w:val="16"/>
          <w:szCs w:val="16"/>
          <w:shd w:val="clear" w:color="auto" w:fill="FFFFFF"/>
        </w:rPr>
        <w:t>Procuradoria Geral do Estado - PGE</w:t>
      </w:r>
      <w:r>
        <w:rPr>
          <w:rFonts w:ascii="Segoe UI" w:eastAsia="Segoe UI" w:hAnsi="Segoe UI" w:cs="Segoe UI"/>
          <w:b w:val="0"/>
          <w:bCs w:val="0"/>
          <w:i w:val="0"/>
          <w:iCs w:val="0"/>
          <w:color w:val="000000"/>
          <w:sz w:val="16"/>
          <w:szCs w:val="16"/>
        </w:rPr>
        <w:t xml:space="preserve"> , para realização de análise.</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OBS: </w:t>
      </w:r>
      <w:r>
        <w:rPr>
          <w:rFonts w:ascii="Segoe UI" w:eastAsia="Segoe UI" w:hAnsi="Segoe UI" w:cs="Segoe UI"/>
          <w:b w:val="0"/>
          <w:bCs w:val="0"/>
          <w:i w:val="0"/>
          <w:iCs w:val="0"/>
          <w:color w:val="000000"/>
          <w:sz w:val="16"/>
          <w:szCs w:val="16"/>
        </w:rPr>
        <w:t>O sistema deverá realizar uma análise automática dos dados inseridos pelo novo servidor levando em consideração as informações pessoais do pai ou de mãe, dependentes e cônjuge com outros servidores do estado.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Proposta do time:</w:t>
      </w:r>
      <w:r>
        <w:rPr>
          <w:rFonts w:ascii="Segoe UI" w:eastAsia="Segoe UI" w:hAnsi="Segoe UI" w:cs="Segoe UI"/>
          <w:b w:val="0"/>
          <w:bCs w:val="0"/>
          <w:i w:val="0"/>
          <w:iCs w:val="0"/>
          <w:color w:val="000000"/>
          <w:sz w:val="16"/>
          <w:szCs w:val="16"/>
        </w:rPr>
        <w:t xml:space="preserve"> Deverá ser desenvolvido uma estrutura hierárquica de cargos, pois assim auxiliará na análise de nepotismo.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1A1A1A"/>
          <w:sz w:val="16"/>
          <w:szCs w:val="16"/>
          <w:shd w:val="clear" w:color="auto" w:fill="FFFFFF"/>
        </w:rPr>
        <w:t>OBS:</w:t>
      </w:r>
      <w:r>
        <w:rPr>
          <w:rFonts w:ascii="Segoe UI" w:eastAsia="Segoe UI" w:hAnsi="Segoe UI" w:cs="Segoe UI"/>
          <w:b w:val="0"/>
          <w:bCs w:val="0"/>
          <w:i w:val="0"/>
          <w:iCs w:val="0"/>
          <w:color w:val="1A1A1A"/>
          <w:sz w:val="16"/>
          <w:szCs w:val="16"/>
          <w:shd w:val="clear" w:color="auto" w:fill="FFFFFF"/>
        </w:rPr>
        <w:t xml:space="preserve"> A prática de nepotismo não resulta diretamente do parentesco entre a pessoa designada e o agente político ou servidor público, mas da presunção de que a escolha para ocupar o cargo tenha sido direcionada à pessoa que tem como interferir no processo de seleção.</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1A1A1A"/>
          <w:sz w:val="16"/>
          <w:szCs w:val="16"/>
          <w:shd w:val="clear" w:color="auto" w:fill="FFFFFF"/>
        </w:rPr>
        <w:t> Súmula vinculante 13</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"Súmula n.13 – "A nomeação de cônjuge, companheiro ou parente em linha reta, colateral ou por afinidade, até o terceiro grau, inclusive, da autoridade nomeante ou de servidor da mesma pessoa jurídica investido em cargo em comissão de direção, chefia ou assessoramento, para o exercício de cargo em comissão ou função de confiança ou, ainda, de função gratificada na administração pública direta em qualquer dos Poderes da União, dos Estados, do Distrito Federal e dos Municípios, compreendido o ajuste mediante designações recíprocas, viola a Constituição."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72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5" w:name="_Toc256000012"/>
      <w:r>
        <w:drawing>
          <wp:inline>
            <wp:extent cx="152421" cy="152421"/>
            <wp:docPr id="9628402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15586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8. Realizar análise</w:t>
      </w:r>
      <w:bookmarkEnd w:id="15"/>
    </w:p>
    <w:p/>
    <w:p>
      <w:pPr>
        <w:pStyle w:val="BoldModelerNormal"/>
      </w:pPr>
      <w:r>
        <w:t>Descrição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Análise realizada</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SISNE</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Como: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Realizar análise nos casos que o sistema acusar nepotismo.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Elaborar parecer simples justificando a descontinuidade ou continuidade da nomeação e reprovar ou aprovar a nomeação.</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O que: </w:t>
      </w:r>
      <w:r>
        <w:rPr>
          <w:rFonts w:ascii="Segoe UI" w:eastAsia="Segoe UI" w:hAnsi="Segoe UI" w:cs="Segoe UI"/>
          <w:b w:val="0"/>
          <w:bCs w:val="0"/>
          <w:i w:val="0"/>
          <w:iCs w:val="0"/>
          <w:color w:val="000000"/>
          <w:sz w:val="16"/>
          <w:szCs w:val="16"/>
        </w:rPr>
        <w:t>Analisar nepotismo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Quem: </w:t>
      </w:r>
      <w:r>
        <w:rPr>
          <w:rFonts w:ascii="Segoe UI" w:eastAsia="Segoe UI" w:hAnsi="Segoe UI" w:cs="Segoe UI"/>
          <w:b w:val="0"/>
          <w:bCs w:val="0"/>
          <w:i w:val="0"/>
          <w:iCs w:val="0"/>
          <w:color w:val="000000"/>
          <w:sz w:val="16"/>
          <w:szCs w:val="16"/>
        </w:rPr>
        <w:t>PGE</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Porque?</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Para analisar possível nepotismo na nomeação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SISNE</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Quando: </w:t>
      </w:r>
      <w:r>
        <w:rPr>
          <w:rFonts w:ascii="Segoe UI" w:eastAsia="Segoe UI" w:hAnsi="Segoe UI" w:cs="Segoe UI"/>
          <w:b w:val="0"/>
          <w:bCs w:val="0"/>
          <w:i w:val="0"/>
          <w:iCs w:val="0"/>
          <w:color w:val="000000"/>
          <w:sz w:val="16"/>
          <w:szCs w:val="16"/>
        </w:rPr>
        <w:t>Após análise de nepotismo</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Como: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Realizar análise nos casos que o sistema acusar nepotismo.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Elaborar parecer simples justificando a descontinuidade ou continuidade:</w:t>
      </w:r>
    </w:p>
    <w:p>
      <w:pPr>
        <w:pStyle w:val="ModelerNormal"/>
        <w:spacing w:before="0" w:after="0" w:afterAutospacing="1"/>
        <w:ind w:left="720" w:right="0" w:firstLine="0"/>
        <w:jc w:val="both"/>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Para parecer positivo encaminhar para última analise de solicitação pela ASTEC-Casa Civil e em seguida encaminhar notificação para o RH setorial.</w:t>
      </w:r>
    </w:p>
    <w:p>
      <w:pPr>
        <w:pStyle w:val="ModelerNormal"/>
        <w:spacing w:before="0" w:after="0" w:afterAutospacing="1"/>
        <w:ind w:left="720" w:right="0" w:firstLine="0"/>
        <w:jc w:val="both"/>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Para parecer negativo notificar RH setorial.</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72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bizHeading4"/>
      </w:pPr>
      <w:bookmarkStart w:id="16" w:name="_Toc256000013"/>
      <w:r>
        <w:drawing>
          <wp:inline>
            <wp:extent cx="152421" cy="152421"/>
            <wp:docPr id="12021834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278732"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Parecer simples</w:t>
      </w:r>
      <w:bookmarkEnd w:id="16"/>
    </w:p>
    <w:p/>
    <w:p>
      <w:pPr>
        <w:pStyle w:val="bizHeading4"/>
      </w:pPr>
      <w:bookmarkStart w:id="17" w:name="_Toc256000014"/>
      <w:r>
        <w:drawing>
          <wp:inline>
            <wp:extent cx="152421" cy="152421"/>
            <wp:docPr id="3726452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071252"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Analisar certidão</w:t>
      </w:r>
      <w:bookmarkEnd w:id="17"/>
    </w:p>
    <w:p/>
    <w:p>
      <w:pPr>
        <w:pStyle w:val="bizHeading4"/>
      </w:pPr>
      <w:bookmarkStart w:id="18" w:name="_Toc256000015"/>
      <w:r>
        <w:drawing>
          <wp:inline>
            <wp:extent cx="152421" cy="152421"/>
            <wp:docPr id="4921097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087365"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Parecer simples</w:t>
      </w:r>
      <w:bookmarkEnd w:id="18"/>
    </w:p>
    <w:p/>
    <w:p>
      <w:pPr>
        <w:pStyle w:val="bizHeading4"/>
      </w:pPr>
      <w:bookmarkStart w:id="19" w:name="_Toc256000016"/>
      <w:r>
        <w:drawing>
          <wp:inline>
            <wp:extent cx="152421" cy="152421"/>
            <wp:docPr id="1553572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0275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9. Analisar solicitação</w:t>
      </w:r>
      <w:bookmarkEnd w:id="19"/>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 que:</w:t>
      </w:r>
      <w:r>
        <w:rPr>
          <w:rFonts w:ascii="Segoe UI" w:eastAsia="Segoe UI" w:hAnsi="Segoe UI" w:cs="Segoe UI"/>
          <w:b w:val="0"/>
          <w:bCs w:val="0"/>
          <w:i w:val="0"/>
          <w:iCs w:val="0"/>
          <w:color w:val="000000"/>
          <w:sz w:val="16"/>
          <w:szCs w:val="16"/>
        </w:rPr>
        <w:t xml:space="preserve"> Verificar a solicitação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Quem:</w:t>
      </w:r>
      <w:r>
        <w:rPr>
          <w:rFonts w:ascii="Segoe UI" w:eastAsia="Segoe UI" w:hAnsi="Segoe UI" w:cs="Segoe UI"/>
          <w:b w:val="0"/>
          <w:bCs w:val="0"/>
          <w:i w:val="0"/>
          <w:iCs w:val="0"/>
          <w:color w:val="000000"/>
          <w:sz w:val="16"/>
          <w:szCs w:val="16"/>
        </w:rPr>
        <w:t xml:space="preserve"> ASTEC- Casa Civil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Por que?</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Essa atividade acontece porque ASTEC- Casa Civil faz uma verificação na solicitação levando em consideração pontos específicos.</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SISNE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Quando:</w:t>
      </w:r>
      <w:r>
        <w:rPr>
          <w:rFonts w:ascii="Segoe UI" w:eastAsia="Segoe UI" w:hAnsi="Segoe UI" w:cs="Segoe UI"/>
          <w:b w:val="0"/>
          <w:bCs w:val="0"/>
          <w:i w:val="0"/>
          <w:iCs w:val="0"/>
          <w:color w:val="000000"/>
          <w:sz w:val="16"/>
          <w:szCs w:val="16"/>
        </w:rPr>
        <w:t xml:space="preserve"> Após a reserva de vaga realizada pelo RH setorial.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Responsável pela ASTEC irá analisar a solicitação levando em consideração as seguintes informações: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Cargo do ocupante;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CDS do ocupante; </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Aspecto de sensibilidade política.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20" w:name="_Toc256000017"/>
      <w:r>
        <w:drawing>
          <wp:inline>
            <wp:extent cx="152421" cy="152421"/>
            <wp:docPr id="3654390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503232"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10. Gerar Decreto de nomeação</w:t>
      </w:r>
      <w:bookmarkEnd w:id="20"/>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 que:</w:t>
      </w:r>
      <w:r>
        <w:rPr>
          <w:rFonts w:ascii="Segoe UI" w:eastAsia="Segoe UI" w:hAnsi="Segoe UI" w:cs="Segoe UI"/>
          <w:b w:val="0"/>
          <w:bCs w:val="0"/>
          <w:i w:val="0"/>
          <w:iCs w:val="0"/>
          <w:color w:val="000000"/>
          <w:sz w:val="16"/>
          <w:szCs w:val="16"/>
        </w:rPr>
        <w:t xml:space="preserve"> Gerar decreto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Quem:</w:t>
      </w:r>
      <w:r>
        <w:rPr>
          <w:rFonts w:ascii="Segoe UI" w:eastAsia="Segoe UI" w:hAnsi="Segoe UI" w:cs="Segoe UI"/>
          <w:b w:val="0"/>
          <w:bCs w:val="0"/>
          <w:i w:val="0"/>
          <w:iCs w:val="0"/>
          <w:color w:val="000000"/>
          <w:sz w:val="16"/>
          <w:szCs w:val="16"/>
        </w:rPr>
        <w:t xml:space="preserve"> DECAANE-Casa Civil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Por que?</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Decreto é elaborado para que o servidor tenha sua nomeação publicada nos meios de comunicação oficial do estado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SISNE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Quando:</w:t>
      </w:r>
      <w:r>
        <w:rPr>
          <w:rFonts w:ascii="Segoe UI" w:eastAsia="Segoe UI" w:hAnsi="Segoe UI" w:cs="Segoe UI"/>
          <w:b w:val="0"/>
          <w:bCs w:val="0"/>
          <w:i w:val="0"/>
          <w:iCs w:val="0"/>
          <w:color w:val="000000"/>
          <w:sz w:val="16"/>
          <w:szCs w:val="16"/>
        </w:rPr>
        <w:t xml:space="preserve"> Após a verificação realizada pela ASTEC-Casa Civil</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 xml:space="preserve">Responsável pela DECAANE deverá gerar o </w:t>
      </w:r>
      <w:r>
        <w:rPr>
          <w:rFonts w:ascii="Segoe UI" w:eastAsia="Segoe UI" w:hAnsi="Segoe UI" w:cs="Segoe UI"/>
          <w:b/>
          <w:bCs/>
          <w:i w:val="0"/>
          <w:iCs w:val="0"/>
          <w:color w:val="000000"/>
          <w:sz w:val="16"/>
          <w:szCs w:val="16"/>
        </w:rPr>
        <w:t>decreto de nomeação</w:t>
      </w:r>
      <w:r>
        <w:rPr>
          <w:rFonts w:ascii="Segoe UI" w:eastAsia="Segoe UI" w:hAnsi="Segoe UI" w:cs="Segoe UI"/>
          <w:b w:val="0"/>
          <w:bCs w:val="0"/>
          <w:i w:val="0"/>
          <w:iCs w:val="0"/>
          <w:color w:val="000000"/>
          <w:sz w:val="16"/>
          <w:szCs w:val="16"/>
        </w:rPr>
        <w:t xml:space="preserve"> contendo:</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Data de nomeação;</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Nome do servidor a ser nomeado;</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Cargo e Símbolo CDS;</w:t>
      </w:r>
    </w:p>
    <w:p>
      <w:pPr>
        <w:pStyle w:val="ModelerNormal"/>
        <w:spacing w:before="0" w:after="0" w:afterAutospacing="1"/>
        <w:ind w:left="720" w:right="0" w:firstLine="0"/>
        <w:jc w:val="left"/>
      </w:pPr>
      <w:r>
        <w:rPr>
          <w:rFonts w:ascii="Symbol" w:eastAsia="Symbol" w:hAnsi="Symbol" w:cs="Symbol"/>
          <w:b w:val="0"/>
          <w:bCs w:val="0"/>
          <w:i w:val="0"/>
          <w:iCs w:val="0"/>
          <w:color w:val="000000"/>
          <w:sz w:val="16"/>
          <w:szCs w:val="16"/>
        </w:rPr>
        <w:t xml:space="preserve">· </w:t>
      </w:r>
      <w:r>
        <w:rPr>
          <w:rFonts w:ascii="Segoe UI" w:eastAsia="Segoe UI" w:hAnsi="Segoe UI" w:cs="Segoe UI"/>
          <w:b w:val="0"/>
          <w:bCs w:val="0"/>
          <w:i w:val="0"/>
          <w:iCs w:val="0"/>
          <w:color w:val="000000"/>
          <w:sz w:val="16"/>
          <w:szCs w:val="16"/>
        </w:rPr>
        <w:t>Prazo que o servidor ficará nomeado interinamente.</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Tare</w:t>
      </w:r>
      <w:r>
        <w:rPr>
          <w:rFonts w:ascii="Segoe UI" w:eastAsia="Segoe UI" w:hAnsi="Segoe UI" w:cs="Segoe UI"/>
          <w:b/>
          <w:bCs/>
          <w:i w:val="0"/>
          <w:iCs w:val="0"/>
          <w:color w:val="000000"/>
          <w:sz w:val="16"/>
          <w:szCs w:val="16"/>
        </w:rPr>
        <w:t xml:space="preserve">fa 2: </w:t>
      </w:r>
      <w:r>
        <w:rPr>
          <w:rFonts w:ascii="Segoe UI" w:eastAsia="Segoe UI" w:hAnsi="Segoe UI" w:cs="Segoe UI"/>
          <w:b w:val="0"/>
          <w:bCs w:val="0"/>
          <w:i w:val="0"/>
          <w:iCs w:val="0"/>
          <w:color w:val="000000"/>
          <w:sz w:val="16"/>
          <w:szCs w:val="16"/>
        </w:rPr>
        <w:t>Enviar para assinatura do governador.</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oldModelerNormal"/>
      </w:pPr>
      <w:r>
        <w:t>Implementação</w:t>
      </w:r>
    </w:p>
    <w:p>
      <w:pPr>
        <w:pStyle w:val="ModelerNormal"/>
      </w:pPr>
      <w:r>
        <w:t>Serviço Web</w:t>
      </w:r>
    </w:p>
    <w:p>
      <w:pPr>
        <w:pStyle w:val="bizHeading4"/>
      </w:pPr>
      <w:bookmarkStart w:id="21" w:name="_Toc256000018"/>
      <w:r>
        <w:drawing>
          <wp:inline>
            <wp:extent cx="152421" cy="152421"/>
            <wp:docPr id="16933579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65324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11. Assinar decreto de nomeação</w:t>
      </w:r>
      <w:bookmarkEnd w:id="21"/>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 que:</w:t>
      </w:r>
      <w:r>
        <w:rPr>
          <w:rFonts w:ascii="Segoe UI" w:eastAsia="Segoe UI" w:hAnsi="Segoe UI" w:cs="Segoe UI"/>
          <w:b w:val="0"/>
          <w:bCs w:val="0"/>
          <w:i w:val="0"/>
          <w:iCs w:val="0"/>
          <w:color w:val="000000"/>
          <w:sz w:val="16"/>
          <w:szCs w:val="16"/>
        </w:rPr>
        <w:t xml:space="preserve"> Assinar decreto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Quem:</w:t>
      </w:r>
      <w:r>
        <w:rPr>
          <w:rFonts w:ascii="Segoe UI" w:eastAsia="Segoe UI" w:hAnsi="Segoe UI" w:cs="Segoe UI"/>
          <w:b w:val="0"/>
          <w:bCs w:val="0"/>
          <w:i w:val="0"/>
          <w:iCs w:val="0"/>
          <w:color w:val="000000"/>
          <w:sz w:val="16"/>
          <w:szCs w:val="16"/>
        </w:rPr>
        <w:t xml:space="preserve"> Governador</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Por que?</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xml:space="preserve">Para que seja publicado e oficializado a nomeação do servidor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SISNE- ASSINE AQUI</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Quando:</w:t>
      </w:r>
      <w:r>
        <w:rPr>
          <w:rFonts w:ascii="Segoe UI" w:eastAsia="Segoe UI" w:hAnsi="Segoe UI" w:cs="Segoe UI"/>
          <w:b w:val="0"/>
          <w:bCs w:val="0"/>
          <w:i w:val="0"/>
          <w:iCs w:val="0"/>
          <w:color w:val="000000"/>
          <w:sz w:val="16"/>
          <w:szCs w:val="16"/>
        </w:rPr>
        <w:t xml:space="preserve"> Após a elaboração do decreto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Visualizar decreto disponibilizado pelo DECAANE.</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2:</w:t>
      </w:r>
      <w:r>
        <w:rPr>
          <w:rFonts w:ascii="Segoe UI" w:eastAsia="Segoe UI" w:hAnsi="Segoe UI" w:cs="Segoe UI"/>
          <w:b w:val="0"/>
          <w:bCs w:val="0"/>
          <w:i w:val="0"/>
          <w:iCs w:val="0"/>
          <w:color w:val="000000"/>
          <w:sz w:val="16"/>
          <w:szCs w:val="16"/>
        </w:rPr>
        <w:t xml:space="preserve"> Assinar decreto eletronicamente.</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22" w:name="_Toc256000019"/>
      <w:r>
        <w:drawing>
          <wp:inline>
            <wp:extent cx="152421" cy="152421"/>
            <wp:docPr id="7142239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011451"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12. Agendar publicação</w:t>
      </w:r>
      <w:bookmarkEnd w:id="22"/>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 que:</w:t>
      </w:r>
      <w:r>
        <w:rPr>
          <w:rFonts w:ascii="Segoe UI" w:eastAsia="Segoe UI" w:hAnsi="Segoe UI" w:cs="Segoe UI"/>
          <w:b w:val="0"/>
          <w:bCs w:val="0"/>
          <w:i w:val="0"/>
          <w:iCs w:val="0"/>
          <w:color w:val="000000"/>
          <w:sz w:val="16"/>
          <w:szCs w:val="16"/>
        </w:rPr>
        <w:t xml:space="preserve"> Solicitar publicação de decreto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Quem:</w:t>
      </w:r>
      <w:r>
        <w:rPr>
          <w:rFonts w:ascii="Segoe UI" w:eastAsia="Segoe UI" w:hAnsi="Segoe UI" w:cs="Segoe UI"/>
          <w:b w:val="0"/>
          <w:bCs w:val="0"/>
          <w:i w:val="0"/>
          <w:iCs w:val="0"/>
          <w:color w:val="000000"/>
          <w:sz w:val="16"/>
          <w:szCs w:val="16"/>
        </w:rPr>
        <w:t xml:space="preserve"> DECAANE</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Por que?</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xml:space="preserve">Para que seja publicado e oficializado a nomeação do servidor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SISNE</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Quando:</w:t>
      </w:r>
      <w:r>
        <w:rPr>
          <w:rFonts w:ascii="Segoe UI" w:eastAsia="Segoe UI" w:hAnsi="Segoe UI" w:cs="Segoe UI"/>
          <w:b w:val="0"/>
          <w:bCs w:val="0"/>
          <w:i w:val="0"/>
          <w:iCs w:val="0"/>
          <w:color w:val="000000"/>
          <w:sz w:val="16"/>
          <w:szCs w:val="16"/>
        </w:rPr>
        <w:t xml:space="preserve"> Após a elaboração do decreto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Solicitar publicação do decreto no Diário Oficial.</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OBS: </w:t>
      </w:r>
      <w:r>
        <w:rPr>
          <w:rFonts w:ascii="Segoe UI" w:eastAsia="Segoe UI" w:hAnsi="Segoe UI" w:cs="Segoe UI"/>
          <w:b w:val="0"/>
          <w:bCs w:val="0"/>
          <w:i w:val="0"/>
          <w:iCs w:val="0"/>
          <w:color w:val="000000"/>
          <w:sz w:val="16"/>
          <w:szCs w:val="16"/>
        </w:rPr>
        <w:t>Para nomeações que foram realizadas incorretamente, será necessário aguardar 1 dia para reverter o processo, pois as nomeação e exoneração estão vinculadas a publicação no DIOF.</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oldModelerNormal"/>
      </w:pPr>
      <w:r>
        <w:t>Implementação</w:t>
      </w:r>
    </w:p>
    <w:p>
      <w:pPr>
        <w:pStyle w:val="ModelerNormal"/>
      </w:pPr>
      <w:r>
        <w:t>Serviço Web</w:t>
      </w:r>
    </w:p>
    <w:p>
      <w:pPr>
        <w:pStyle w:val="bizHeading4"/>
      </w:pPr>
      <w:bookmarkStart w:id="23" w:name="_Toc256000020"/>
      <w:r>
        <w:drawing>
          <wp:inline>
            <wp:extent cx="152421" cy="152421"/>
            <wp:docPr id="6041885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2492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Publicar decreto</w:t>
      </w:r>
      <w:bookmarkEnd w:id="23"/>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 que</w:t>
      </w:r>
      <w:r>
        <w:rPr>
          <w:rFonts w:ascii="Segoe UI" w:eastAsia="Segoe UI" w:hAnsi="Segoe UI" w:cs="Segoe UI"/>
          <w:b w:val="0"/>
          <w:bCs w:val="0"/>
          <w:i w:val="0"/>
          <w:iCs w:val="0"/>
          <w:color w:val="000000"/>
          <w:sz w:val="16"/>
          <w:szCs w:val="16"/>
        </w:rPr>
        <w:t>: Publicar decreto.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Quem:</w:t>
      </w:r>
      <w:r>
        <w:rPr>
          <w:rFonts w:ascii="Segoe UI" w:eastAsia="Segoe UI" w:hAnsi="Segoe UI" w:cs="Segoe UI"/>
          <w:b w:val="0"/>
          <w:bCs w:val="0"/>
          <w:i w:val="0"/>
          <w:iCs w:val="0"/>
          <w:color w:val="000000"/>
          <w:sz w:val="16"/>
          <w:szCs w:val="16"/>
        </w:rPr>
        <w:t xml:space="preserve"> Responsável pelo DIOF.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Por que?</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Essa atividade acontece porque O Diário Oficial é o meio no qual a administração pública divulga todos os seus atos. Ou seja, o D.O. torna público tudo o que o Estado faz.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Conforme o Decreto N. 24.131, de 8 de agosto de 2019 que cita: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r>
        <w:rPr>
          <w:rFonts w:ascii="Segoe UI" w:eastAsia="Segoe UI" w:hAnsi="Segoe UI" w:cs="Segoe UI"/>
          <w:b/>
          <w:bCs/>
          <w:i w:val="0"/>
          <w:iCs w:val="0"/>
          <w:color w:val="000000"/>
          <w:sz w:val="16"/>
          <w:szCs w:val="16"/>
        </w:rPr>
        <w:t>Art. 1º.</w:t>
      </w:r>
      <w:r>
        <w:rPr>
          <w:rFonts w:ascii="Segoe UI" w:eastAsia="Segoe UI" w:hAnsi="Segoe UI" w:cs="Segoe UI"/>
          <w:b w:val="0"/>
          <w:bCs w:val="0"/>
          <w:i w:val="0"/>
          <w:iCs w:val="0"/>
          <w:color w:val="000000"/>
          <w:sz w:val="16"/>
          <w:szCs w:val="16"/>
        </w:rPr>
        <w:t xml:space="preserve"> Fica instituído o Diário Oficial Eletrônico do Estado de Rondônia, como instrumento oficial para a publicação e divulgação dos atos oficiais para a sociedade.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Parágrafo único.</w:t>
      </w:r>
      <w:r>
        <w:rPr>
          <w:rFonts w:ascii="Segoe UI" w:eastAsia="Segoe UI" w:hAnsi="Segoe UI" w:cs="Segoe UI"/>
          <w:b w:val="0"/>
          <w:bCs w:val="0"/>
          <w:i w:val="0"/>
          <w:iCs w:val="0"/>
          <w:color w:val="000000"/>
          <w:sz w:val="16"/>
          <w:szCs w:val="16"/>
        </w:rPr>
        <w:t xml:space="preserve"> O Diário Oficial Eletrônico do Estado de Rondônia, de que trata este Decreto será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xml:space="preserve">assinado digitalmente, veiculado através do site oficial </w:t>
      </w:r>
      <w:hyperlink r:id="rId22" w:tgtFrame="_blank" w:history="1">
        <w:r>
          <w:rPr>
            <w:rFonts w:ascii="Segoe UI" w:eastAsia="Segoe UI" w:hAnsi="Segoe UI" w:cs="Segoe UI"/>
            <w:b w:val="0"/>
            <w:bCs w:val="0"/>
            <w:i w:val="0"/>
            <w:iCs w:val="0"/>
            <w:color w:val="000000"/>
            <w:sz w:val="16"/>
            <w:szCs w:val="16"/>
          </w:rPr>
          <w:t>www.diof.ro.gov.br</w:t>
        </w:r>
      </w:hyperlink>
      <w:r>
        <w:rPr>
          <w:rFonts w:ascii="Segoe UI" w:eastAsia="Segoe UI" w:hAnsi="Segoe UI" w:cs="Segoe UI"/>
          <w:b w:val="0"/>
          <w:bCs w:val="0"/>
          <w:i w:val="0"/>
          <w:iCs w:val="0"/>
          <w:color w:val="000000"/>
          <w:sz w:val="16"/>
          <w:szCs w:val="16"/>
        </w:rPr>
        <w:t xml:space="preserve"> e, sua visualização e download serão realizados de forma gratuita.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Plataforma de publicação eletrônica (PPE).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Quando</w:t>
      </w:r>
      <w:r>
        <w:rPr>
          <w:rFonts w:ascii="Segoe UI" w:eastAsia="Segoe UI" w:hAnsi="Segoe UI" w:cs="Segoe UI"/>
          <w:b w:val="0"/>
          <w:bCs w:val="0"/>
          <w:i w:val="0"/>
          <w:iCs w:val="0"/>
          <w:color w:val="000000"/>
          <w:sz w:val="16"/>
          <w:szCs w:val="16"/>
        </w:rPr>
        <w:t>: Após recebimento das minutas de agendamentos.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As publicações acontecem de acordo com os agendamentos do dia.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sectPr>
      <w:pgSz w:w="12240" w:h="15840"/>
      <w:pgMar w:top="1616" w:right="1701" w:bottom="1418" w:left="1701" w:header="708" w:footer="70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Neo Sans Std">
    <w:panose1 w:val="020B0504030504040204"/>
    <w:charset w:val="00"/>
    <w:family w:val="swiss"/>
    <w:pitch w:val="variable"/>
    <w:sig w:usb0="800000AF" w:usb1="5000205B" w:usb2="00000000" w:usb3="00000000" w:csb0="00000001" w:csb1="00000000"/>
  </w:font>
  <w:font w:name="Aller">
    <w:altName w:val="Corbel"/>
    <w:panose1 w:val="02000503030000020004"/>
    <w:charset w:val="00"/>
    <w:family w:val="auto"/>
    <w:pitch w:val="variable"/>
    <w:sig w:usb0="00000001" w:usb1="5000205B" w:usb2="00000000" w:usb3="00000000" w:csb0="00000093" w:csb1="00000000"/>
  </w:font>
  <w:font w:name="Aller Light">
    <w:altName w:val="Corbel"/>
    <w:panose1 w:val="02000503000000020004"/>
    <w:charset w:val="00"/>
    <w:family w:val="auto"/>
    <w:pitch w:val="variable"/>
    <w:sig w:usb0="00000001"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Vrinda">
    <w:panose1 w:val="00000400000000000000"/>
    <w:charset w:val="01"/>
    <w:family w:val="roman"/>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P="00F05C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603BE" w:rsidP="00B603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86E" w:rsidRPr="003B5308" w:rsidP="003B5308">
    <w:pPr>
      <w:pStyle w:val="Footer"/>
      <w:rPr>
        <w:i/>
        <w:iCs/>
        <w:lang w:val="es-CO"/>
      </w:rPr>
    </w:pPr>
    <w:r>
      <w:rPr>
        <w:i/>
        <w:iCs/>
        <w:noProof/>
        <w:lang w:val="es-CO" w:eastAsia="es-CO" w:bidi="bn-IN"/>
      </w:rPr>
      <w:pict>
        <v:shapetype id="_x0000_t202" coordsize="21600,21600" o:spt="202" path="m,l,21600r21600,l21600,xe">
          <v:stroke joinstyle="miter"/>
          <v:path gradientshapeok="t" o:connecttype="rect"/>
        </v:shapetype>
        <v:shape id="_x0000_s2051" type="#_x0000_t202" style="width:103.2pt;height:26.5pt;margin-top:-19.35pt;margin-left:-46.95pt;position:absolute;z-index:-251658240" stroked="f">
          <v:textbox>
            <w:txbxContent>
              <w:p w:rsidR="003B5308" w:rsidRPr="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308">
    <w:pPr>
      <w:pStyle w:val="Footer"/>
    </w:pPr>
    <w:r>
      <w:rPr>
        <w:noProof/>
        <w:lang w:val="es-CO" w:eastAsia="es-CO" w:bidi="bn-IN"/>
      </w:rPr>
      <w:pict>
        <v:shapetype id="_x0000_t202" coordsize="21600,21600" o:spt="202" path="m,l,21600r21600,l21600,xe">
          <v:stroke joinstyle="miter"/>
          <v:path gradientshapeok="t" o:connecttype="rect"/>
        </v:shapetype>
        <v:shape id="_x0000_s2052" type="#_x0000_t202" style="width:103.2pt;height:26.5pt;margin-top:-16.45pt;margin-left:-49.65pt;position:absolute;z-index:251659264" stroked="f">
          <v:textbox>
            <w:txbxContent>
              <w:p w:rsidR="003B5308" w:rsidRPr="003B5308" w:rsidP="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AE3ACF" w:rsidP="006A5345">
    <w:pPr>
      <w:pStyle w:val="Confidential"/>
      <w:jc w:val="center"/>
    </w:pPr>
    <w:r w:rsidR="00A50009">
      <w:t>www.bizagi.com</w:t>
    </w:r>
    <w:r w:rsidR="00463079">
      <w:t xml:space="preserve">                                          </w:t>
    </w:r>
    <w:r w:rsidR="00A50009">
      <w:t xml:space="preserve">  </w:t>
    </w:r>
    <w:r w:rsidR="00463079">
      <w:t xml:space="preserve">     </w:t>
    </w:r>
    <w:r w:rsidRPr="00463079" w:rsidR="00463079">
      <w:rPr>
        <w:sz w:val="18"/>
        <w:szCs w:val="18"/>
      </w:rPr>
      <w:t>Confidential</w:t>
    </w:r>
    <w:r w:rsidR="00463079">
      <w:t xml:space="preserve">                        </w:t>
    </w:r>
    <w:r w:rsidR="00A50009">
      <w:t xml:space="preserve">                       </w:t>
    </w:r>
    <w:r w:rsidR="00A33804">
      <w:t xml:space="preserve">               </w:t>
    </w:r>
    <w:r w:rsidRPr="00A50009" w:rsidR="00463079">
      <w:rPr>
        <w:i w:val="0"/>
        <w:iCs/>
        <w:sz w:val="18"/>
        <w:szCs w:val="18"/>
      </w:rPr>
      <w:t xml:space="preserve">| </w:t>
    </w:r>
    <w:r w:rsidRPr="00A50009" w:rsidR="00463079">
      <w:rPr>
        <w:i w:val="0"/>
        <w:iCs/>
        <w:sz w:val="18"/>
        <w:szCs w:val="18"/>
      </w:rPr>
      <w:fldChar w:fldCharType="begin"/>
    </w:r>
    <w:r w:rsidRPr="00A50009" w:rsidR="00463079">
      <w:rPr>
        <w:i w:val="0"/>
        <w:iCs/>
        <w:sz w:val="18"/>
        <w:szCs w:val="18"/>
      </w:rPr>
      <w:instrText xml:space="preserve"> PAGE   \* MERGEFORMAT </w:instrText>
    </w:r>
    <w:r w:rsidRPr="00A50009" w:rsidR="00463079">
      <w:rPr>
        <w:i w:val="0"/>
        <w:iCs/>
        <w:sz w:val="18"/>
        <w:szCs w:val="18"/>
      </w:rPr>
      <w:fldChar w:fldCharType="separate"/>
    </w:r>
    <w:r w:rsidR="00032CAE">
      <w:rPr>
        <w:i w:val="0"/>
        <w:iCs/>
        <w:noProof/>
        <w:sz w:val="18"/>
        <w:szCs w:val="18"/>
      </w:rPr>
      <w:t>15</w:t>
    </w:r>
    <w:r w:rsidRPr="00A50009" w:rsidR="00463079">
      <w:rPr>
        <w:i w:val="0"/>
        <w:iCs/>
        <w:noProof/>
        <w:sz w:val="18"/>
        <w:szCs w:val="18"/>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rsidP="00275F9A">
    <w:pPr>
      <w:pStyle w:val="Header"/>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2049" type="#_x0000_t75" style="width:602.95pt;height:432.85pt;margin-top:-35.25pt;margin-left:-84.45pt;mso-height-relative:margin;mso-width-relative:margin;position:absolute;visibility:visible;z-index:-251655168" filled="f" stroked="f">
          <v:imagedata r:id="rId1" o:title=""/>
          <o:lock v:ext="edit" aspectratio="t"/>
        </v:shape>
      </w:pict>
    </w:r>
    <w:r>
      <w:pict>
        <v:shape id="Picture 1" o:spid="_x0000_i2050" type="#_x0000_t75" style="width:168.26pt;height:62.21pt;visibility:visible" o:allowoverlap="f" filled="f" stroked="f">
          <v:imagedata r:id="rId2" o:title=""/>
          <o:lock v:ext="edit" aspectratio="t"/>
        </v:shape>
      </w:pict>
    </w:r>
  </w:p>
  <w:p w:rsidR="00275F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B603BE">
    <w:pPr>
      <w:pStyle w:val="Header"/>
      <w:rPr>
        <w:lang w:val="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2053" type="#_x0000_t75" style="width:96.67pt;height:35.7pt;mso-height-relative:margin;mso-width-relative:margin;visibility:visible" o:allowoverlap="f" filled="f" stroked="f">
          <v:imagedata r:id="rId1" o:title=""/>
          <o:lock v:ext="edit" aspectratio="t"/>
        </v:shape>
      </w:pict>
    </w:r>
    <w:r w:rsidRPr="00B603BE">
      <w:rPr>
        <w:rFonts w:ascii="Tahoma" w:hAnsi="Tahoma" w:cs="Tahoma"/>
        <w:b/>
        <w:color w:val="C0C0C0"/>
        <w:spacing w:val="140"/>
        <w:sz w:val="22"/>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EE" w:rsidP="001B21EE">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125.48pt;height:45.72pt" stroked="f">
          <v:imagedata r:id="rId1" o:title="bizagiLogo"/>
        </v:shape>
      </w:pict>
    </w:r>
  </w:p>
  <w:p w:rsidR="00275F9A">
    <w:pPr>
      <w:pStyle w:val="Header"/>
    </w:pPr>
    <w:r>
      <w:rPr>
        <w:noProof/>
      </w:rPr>
      <w:pict>
        <v:shape id="_x0000_s2055" type="#_x0000_t75" style="width:376.3pt;height:534.55pt;margin-top:151.95pt;margin-left:-85.4pt;mso-position-horizontal-relative:margin;mso-position-vertical-relative:margin;position:absolute;z-index:-251656192" stroked="f">
          <v:imagedata r:id="rId2" o:title="originalBizagiBackground"/>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0A4"/>
    <w:multiLevelType w:val="multilevel"/>
    <w:tmpl w:val="D42ACEBE"/>
    <w:numStyleLink w:val="Headings"/>
  </w:abstractNum>
  <w:abstractNum w:abstractNumId="1">
    <w:nsid w:val="0A13321D"/>
    <w:multiLevelType w:val="multilevel"/>
    <w:tmpl w:val="C4520BEC"/>
    <w:lvl w:ilvl="0">
      <w:start w:val="1"/>
      <w:numFmt w:val="decimal"/>
      <w:pStyle w:val="bizHeading1"/>
      <w:lvlText w:val="%1"/>
      <w:lvlJc w:val="left"/>
      <w:pPr>
        <w:tabs>
          <w:tab w:val="num" w:pos="936"/>
        </w:tabs>
        <w:ind w:left="936" w:hanging="432"/>
      </w:pPr>
      <w:rPr>
        <w:rFonts w:hint="default"/>
      </w:rPr>
    </w:lvl>
    <w:lvl w:ilvl="1">
      <w:start w:val="1"/>
      <w:numFmt w:val="decimal"/>
      <w:pStyle w:val="bizHeading2"/>
      <w:lvlText w:val="%1.%2"/>
      <w:lvlJc w:val="left"/>
      <w:pPr>
        <w:tabs>
          <w:tab w:val="num" w:pos="1080"/>
        </w:tabs>
        <w:ind w:left="1080" w:hanging="576"/>
      </w:pPr>
      <w:rPr>
        <w:rFonts w:hint="default"/>
      </w:rPr>
    </w:lvl>
    <w:lvl w:ilvl="2">
      <w:start w:val="1"/>
      <w:numFmt w:val="decimal"/>
      <w:pStyle w:val="bizHeading3"/>
      <w:lvlText w:val="%1.%2.%3"/>
      <w:lvlJc w:val="left"/>
      <w:pPr>
        <w:tabs>
          <w:tab w:val="num" w:pos="1224"/>
        </w:tabs>
        <w:ind w:left="1224" w:hanging="720"/>
      </w:pPr>
      <w:rPr>
        <w:rFonts w:hint="default"/>
      </w:rPr>
    </w:lvl>
    <w:lvl w:ilvl="3">
      <w:start w:val="1"/>
      <w:numFmt w:val="decimal"/>
      <w:pStyle w:val="bizHeading4"/>
      <w:lvlText w:val="%1.%2.%3.%4"/>
      <w:lvlJc w:val="left"/>
      <w:pPr>
        <w:tabs>
          <w:tab w:val="num" w:pos="1368"/>
        </w:tabs>
        <w:ind w:left="1368" w:hanging="864"/>
      </w:pPr>
      <w:rPr>
        <w:rFonts w:hint="default"/>
        <w:b/>
        <w:i w:val="0"/>
        <w:sz w:val="20"/>
        <w:szCs w:val="20"/>
      </w:rPr>
    </w:lvl>
    <w:lvl w:ilvl="4">
      <w:start w:val="1"/>
      <w:numFmt w:val="decimal"/>
      <w:pStyle w:val="bizHeading5"/>
      <w:lvlText w:val="%1.%2.%3.%4.%5"/>
      <w:lvlJc w:val="left"/>
      <w:pPr>
        <w:tabs>
          <w:tab w:val="num" w:pos="1512"/>
        </w:tabs>
        <w:ind w:left="1512" w:hanging="1008"/>
      </w:pPr>
      <w:rPr>
        <w:rFonts w:hint="default"/>
      </w:rPr>
    </w:lvl>
    <w:lvl w:ilvl="5">
      <w:start w:val="1"/>
      <w:numFmt w:val="decimal"/>
      <w:pStyle w:val="Heading6"/>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nsid w:val="298877DF"/>
    <w:multiLevelType w:val="hybridMultilevel"/>
    <w:tmpl w:val="2FF64D5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C194FAE"/>
    <w:multiLevelType w:val="multilevel"/>
    <w:tmpl w:val="D42ACEBE"/>
    <w:numStyleLink w:val="Headings"/>
  </w:abstractNum>
  <w:abstractNum w:abstractNumId="4">
    <w:nsid w:val="44B055A6"/>
    <w:multiLevelType w:val="multilevel"/>
    <w:tmpl w:val="D42ACEBE"/>
    <w:numStyleLink w:val="Headings"/>
  </w:abstractNum>
  <w:abstractNum w:abstractNumId="5">
    <w:nsid w:val="4ACB189B"/>
    <w:multiLevelType w:val="multilevel"/>
    <w:tmpl w:val="35E627E4"/>
    <w:styleLink w:val="Headings"/>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6">
    <w:nsid w:val="4BE02392"/>
    <w:multiLevelType w:val="multilevel"/>
    <w:tmpl w:val="9B52074E"/>
    <w:numStyleLink w:val="Headings"/>
  </w:abstractNum>
  <w:abstractNum w:abstractNumId="7">
    <w:nsid w:val="681C5AA5"/>
    <w:multiLevelType w:val="multilevel"/>
    <w:tmpl w:val="35E627E4"/>
    <w:numStyleLink w:val="Headings"/>
  </w:abstractNum>
  <w:abstractNum w:abstractNumId="8">
    <w:nsid w:val="6A411E3C"/>
    <w:multiLevelType w:val="multilevel"/>
    <w:tmpl w:val="0F742404"/>
    <w:styleLink w:val="Lista"/>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6BAF63F9"/>
    <w:multiLevelType w:val="hybridMultilevel"/>
    <w:tmpl w:val="0BAADF2C"/>
    <w:lvl w:ilvl="0">
      <w:start w:val="1"/>
      <w:numFmt w:val="decimal"/>
      <w:pStyle w:val="bizHeadingBAS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EC1314F"/>
    <w:multiLevelType w:val="hybridMultilevel"/>
    <w:tmpl w:val="0F64E4CC"/>
    <w:lvl w:ilvl="0">
      <w:start w:val="1"/>
      <w:numFmt w:val="bullet"/>
      <w:pStyle w:val="ListBullet"/>
      <w:lvlText w:val=""/>
      <w:lvlJc w:val="left"/>
      <w:pPr>
        <w:tabs>
          <w:tab w:val="num" w:pos="144"/>
        </w:tabs>
        <w:ind w:left="288" w:hanging="288"/>
      </w:pPr>
      <w:rPr>
        <w:rFonts w:ascii="Symbol" w:hAnsi="Symbol" w:hint="default"/>
        <w:sz w:val="16"/>
        <w:szCs w:val="16"/>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9"/>
  </w:num>
  <w:num w:numId="3">
    <w:abstractNumId w:val="10"/>
  </w:num>
  <w:num w:numId="4">
    <w:abstractNumId w:val="1"/>
  </w:num>
  <w:num w:numId="5">
    <w:abstractNumId w:val="5"/>
  </w:num>
  <w:num w:numId="6">
    <w:abstractNumId w:val="0"/>
  </w:num>
  <w:num w:numId="7">
    <w:abstractNumId w:val="3"/>
  </w:num>
  <w:num w:numId="8">
    <w:abstractNumId w:val="4"/>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405D"/>
    <w:rsid w:val="000007FB"/>
    <w:rsid w:val="00000F1B"/>
    <w:rsid w:val="00003A15"/>
    <w:rsid w:val="00003D77"/>
    <w:rsid w:val="000074F6"/>
    <w:rsid w:val="00007736"/>
    <w:rsid w:val="00012BBE"/>
    <w:rsid w:val="00014F7C"/>
    <w:rsid w:val="00015341"/>
    <w:rsid w:val="00015ACC"/>
    <w:rsid w:val="00021707"/>
    <w:rsid w:val="0002310C"/>
    <w:rsid w:val="00025BD9"/>
    <w:rsid w:val="0003100E"/>
    <w:rsid w:val="00031F20"/>
    <w:rsid w:val="00032CAE"/>
    <w:rsid w:val="000400C4"/>
    <w:rsid w:val="00056796"/>
    <w:rsid w:val="000606FF"/>
    <w:rsid w:val="00062727"/>
    <w:rsid w:val="00064038"/>
    <w:rsid w:val="00071488"/>
    <w:rsid w:val="000734DA"/>
    <w:rsid w:val="00074D42"/>
    <w:rsid w:val="00074E36"/>
    <w:rsid w:val="000774A1"/>
    <w:rsid w:val="00084110"/>
    <w:rsid w:val="0008686E"/>
    <w:rsid w:val="00086D30"/>
    <w:rsid w:val="0008735C"/>
    <w:rsid w:val="00091358"/>
    <w:rsid w:val="000961EB"/>
    <w:rsid w:val="00097384"/>
    <w:rsid w:val="000B26D6"/>
    <w:rsid w:val="000B2900"/>
    <w:rsid w:val="000B4982"/>
    <w:rsid w:val="000B5018"/>
    <w:rsid w:val="000D0F74"/>
    <w:rsid w:val="000D2ECA"/>
    <w:rsid w:val="000D74E2"/>
    <w:rsid w:val="000E1245"/>
    <w:rsid w:val="000E1F68"/>
    <w:rsid w:val="000E2E00"/>
    <w:rsid w:val="000E4853"/>
    <w:rsid w:val="000E4AD1"/>
    <w:rsid w:val="000F0F39"/>
    <w:rsid w:val="000F5064"/>
    <w:rsid w:val="000F5CBC"/>
    <w:rsid w:val="00105188"/>
    <w:rsid w:val="00105811"/>
    <w:rsid w:val="00107B4C"/>
    <w:rsid w:val="00115201"/>
    <w:rsid w:val="0011555F"/>
    <w:rsid w:val="001244D0"/>
    <w:rsid w:val="00133DB2"/>
    <w:rsid w:val="0014099E"/>
    <w:rsid w:val="0014184E"/>
    <w:rsid w:val="001442E7"/>
    <w:rsid w:val="00146FD2"/>
    <w:rsid w:val="00152EF1"/>
    <w:rsid w:val="00153542"/>
    <w:rsid w:val="00153CDC"/>
    <w:rsid w:val="00154FD3"/>
    <w:rsid w:val="001572C1"/>
    <w:rsid w:val="00160AE1"/>
    <w:rsid w:val="00161BEE"/>
    <w:rsid w:val="001631E2"/>
    <w:rsid w:val="00163F1C"/>
    <w:rsid w:val="00165BDD"/>
    <w:rsid w:val="00167DB2"/>
    <w:rsid w:val="00170E80"/>
    <w:rsid w:val="001745B2"/>
    <w:rsid w:val="00175724"/>
    <w:rsid w:val="00184ACA"/>
    <w:rsid w:val="0018567E"/>
    <w:rsid w:val="001860BF"/>
    <w:rsid w:val="001911EC"/>
    <w:rsid w:val="001967F0"/>
    <w:rsid w:val="001A0D60"/>
    <w:rsid w:val="001A3D5B"/>
    <w:rsid w:val="001B21EE"/>
    <w:rsid w:val="001C22BE"/>
    <w:rsid w:val="001C251F"/>
    <w:rsid w:val="001D77FC"/>
    <w:rsid w:val="001E527D"/>
    <w:rsid w:val="001E5639"/>
    <w:rsid w:val="001F3B82"/>
    <w:rsid w:val="001F5161"/>
    <w:rsid w:val="001F5727"/>
    <w:rsid w:val="00203170"/>
    <w:rsid w:val="00213E7F"/>
    <w:rsid w:val="0021548A"/>
    <w:rsid w:val="002313AF"/>
    <w:rsid w:val="002431E4"/>
    <w:rsid w:val="00245ACB"/>
    <w:rsid w:val="00245B5B"/>
    <w:rsid w:val="0024677B"/>
    <w:rsid w:val="002501A6"/>
    <w:rsid w:val="0025587E"/>
    <w:rsid w:val="00270F07"/>
    <w:rsid w:val="002732D9"/>
    <w:rsid w:val="0027569B"/>
    <w:rsid w:val="00275F9A"/>
    <w:rsid w:val="002945BF"/>
    <w:rsid w:val="002A1FD5"/>
    <w:rsid w:val="002A3185"/>
    <w:rsid w:val="002B3EFE"/>
    <w:rsid w:val="002B65BB"/>
    <w:rsid w:val="002B7464"/>
    <w:rsid w:val="002B7F64"/>
    <w:rsid w:val="002C4B5D"/>
    <w:rsid w:val="002C6201"/>
    <w:rsid w:val="002D20E4"/>
    <w:rsid w:val="002D6001"/>
    <w:rsid w:val="002D673C"/>
    <w:rsid w:val="002E0F27"/>
    <w:rsid w:val="002E7C7C"/>
    <w:rsid w:val="002F0FB6"/>
    <w:rsid w:val="00305B53"/>
    <w:rsid w:val="00312616"/>
    <w:rsid w:val="003201C8"/>
    <w:rsid w:val="003247EA"/>
    <w:rsid w:val="003263B4"/>
    <w:rsid w:val="00326B56"/>
    <w:rsid w:val="00326F94"/>
    <w:rsid w:val="00330E4C"/>
    <w:rsid w:val="00331169"/>
    <w:rsid w:val="0033261A"/>
    <w:rsid w:val="0033264A"/>
    <w:rsid w:val="00333651"/>
    <w:rsid w:val="00333A43"/>
    <w:rsid w:val="00334236"/>
    <w:rsid w:val="00342534"/>
    <w:rsid w:val="0034294D"/>
    <w:rsid w:val="00344C90"/>
    <w:rsid w:val="00344F17"/>
    <w:rsid w:val="00345DA2"/>
    <w:rsid w:val="00353FC8"/>
    <w:rsid w:val="00362E19"/>
    <w:rsid w:val="0036453B"/>
    <w:rsid w:val="00364B15"/>
    <w:rsid w:val="003715DB"/>
    <w:rsid w:val="00372ED7"/>
    <w:rsid w:val="00376C9A"/>
    <w:rsid w:val="00382F51"/>
    <w:rsid w:val="00384D6B"/>
    <w:rsid w:val="003859E7"/>
    <w:rsid w:val="00393D40"/>
    <w:rsid w:val="003A26CF"/>
    <w:rsid w:val="003A6EDD"/>
    <w:rsid w:val="003B5308"/>
    <w:rsid w:val="003C1C42"/>
    <w:rsid w:val="003D32DA"/>
    <w:rsid w:val="003D699F"/>
    <w:rsid w:val="003D7DE5"/>
    <w:rsid w:val="003E0728"/>
    <w:rsid w:val="003E28A5"/>
    <w:rsid w:val="003E48D4"/>
    <w:rsid w:val="003E5F9A"/>
    <w:rsid w:val="003E7AC4"/>
    <w:rsid w:val="003F36E3"/>
    <w:rsid w:val="0040021E"/>
    <w:rsid w:val="00402100"/>
    <w:rsid w:val="00402D66"/>
    <w:rsid w:val="00414DCE"/>
    <w:rsid w:val="00422C9A"/>
    <w:rsid w:val="004255C7"/>
    <w:rsid w:val="00425E09"/>
    <w:rsid w:val="0043331B"/>
    <w:rsid w:val="00440553"/>
    <w:rsid w:val="00443780"/>
    <w:rsid w:val="00445EDC"/>
    <w:rsid w:val="00447241"/>
    <w:rsid w:val="004478F1"/>
    <w:rsid w:val="00447FB2"/>
    <w:rsid w:val="00450B29"/>
    <w:rsid w:val="00451BB4"/>
    <w:rsid w:val="00456DF1"/>
    <w:rsid w:val="00463079"/>
    <w:rsid w:val="00463FAD"/>
    <w:rsid w:val="00473639"/>
    <w:rsid w:val="0048085A"/>
    <w:rsid w:val="00483741"/>
    <w:rsid w:val="00490365"/>
    <w:rsid w:val="00494A66"/>
    <w:rsid w:val="00497467"/>
    <w:rsid w:val="004A338C"/>
    <w:rsid w:val="004A4250"/>
    <w:rsid w:val="004A5B6B"/>
    <w:rsid w:val="004A7AA5"/>
    <w:rsid w:val="004B411D"/>
    <w:rsid w:val="004B66E5"/>
    <w:rsid w:val="004B6FAB"/>
    <w:rsid w:val="004C1A63"/>
    <w:rsid w:val="004C1B4C"/>
    <w:rsid w:val="004C2A9C"/>
    <w:rsid w:val="004C30E2"/>
    <w:rsid w:val="004C536F"/>
    <w:rsid w:val="004D16DF"/>
    <w:rsid w:val="004D7B3B"/>
    <w:rsid w:val="004F1444"/>
    <w:rsid w:val="004F48B3"/>
    <w:rsid w:val="00500120"/>
    <w:rsid w:val="005012CE"/>
    <w:rsid w:val="00503EE8"/>
    <w:rsid w:val="00503FF1"/>
    <w:rsid w:val="00507477"/>
    <w:rsid w:val="00527129"/>
    <w:rsid w:val="00534239"/>
    <w:rsid w:val="0053486F"/>
    <w:rsid w:val="00535E45"/>
    <w:rsid w:val="00540156"/>
    <w:rsid w:val="005402E4"/>
    <w:rsid w:val="005529B3"/>
    <w:rsid w:val="00554DC9"/>
    <w:rsid w:val="005624B2"/>
    <w:rsid w:val="00562BBE"/>
    <w:rsid w:val="005640C6"/>
    <w:rsid w:val="005676E5"/>
    <w:rsid w:val="00572CD1"/>
    <w:rsid w:val="00574F23"/>
    <w:rsid w:val="00576752"/>
    <w:rsid w:val="005868D8"/>
    <w:rsid w:val="00587ADF"/>
    <w:rsid w:val="00591299"/>
    <w:rsid w:val="00591489"/>
    <w:rsid w:val="005A5202"/>
    <w:rsid w:val="005A70BD"/>
    <w:rsid w:val="005B1D20"/>
    <w:rsid w:val="005B230C"/>
    <w:rsid w:val="005D0836"/>
    <w:rsid w:val="005D0FE7"/>
    <w:rsid w:val="005D720A"/>
    <w:rsid w:val="005E21A4"/>
    <w:rsid w:val="005E31F9"/>
    <w:rsid w:val="005F3913"/>
    <w:rsid w:val="005F3E2D"/>
    <w:rsid w:val="005F683B"/>
    <w:rsid w:val="005F6D8C"/>
    <w:rsid w:val="00603E0F"/>
    <w:rsid w:val="0060571A"/>
    <w:rsid w:val="006128B8"/>
    <w:rsid w:val="00613750"/>
    <w:rsid w:val="006258E4"/>
    <w:rsid w:val="00630DDB"/>
    <w:rsid w:val="00636FCF"/>
    <w:rsid w:val="006406AE"/>
    <w:rsid w:val="006439D7"/>
    <w:rsid w:val="00645AD4"/>
    <w:rsid w:val="00646A59"/>
    <w:rsid w:val="006478FA"/>
    <w:rsid w:val="0066431A"/>
    <w:rsid w:val="00670E18"/>
    <w:rsid w:val="006726D2"/>
    <w:rsid w:val="00673AA0"/>
    <w:rsid w:val="00680CF5"/>
    <w:rsid w:val="00682B73"/>
    <w:rsid w:val="00682EC2"/>
    <w:rsid w:val="006871AC"/>
    <w:rsid w:val="00692B0C"/>
    <w:rsid w:val="0069526B"/>
    <w:rsid w:val="006958E0"/>
    <w:rsid w:val="0069770B"/>
    <w:rsid w:val="006A01F4"/>
    <w:rsid w:val="006A5345"/>
    <w:rsid w:val="006B0908"/>
    <w:rsid w:val="006C2187"/>
    <w:rsid w:val="006C5BC9"/>
    <w:rsid w:val="006E0689"/>
    <w:rsid w:val="006E2B36"/>
    <w:rsid w:val="006F44CE"/>
    <w:rsid w:val="006F6461"/>
    <w:rsid w:val="00703508"/>
    <w:rsid w:val="0070473B"/>
    <w:rsid w:val="0070512E"/>
    <w:rsid w:val="00705381"/>
    <w:rsid w:val="007056B0"/>
    <w:rsid w:val="00711AA1"/>
    <w:rsid w:val="00714B19"/>
    <w:rsid w:val="00722BDE"/>
    <w:rsid w:val="00734243"/>
    <w:rsid w:val="00743611"/>
    <w:rsid w:val="00753E90"/>
    <w:rsid w:val="00773DEB"/>
    <w:rsid w:val="007741DF"/>
    <w:rsid w:val="00774636"/>
    <w:rsid w:val="00781243"/>
    <w:rsid w:val="0078732B"/>
    <w:rsid w:val="00787DA9"/>
    <w:rsid w:val="00787E0A"/>
    <w:rsid w:val="007914C6"/>
    <w:rsid w:val="007A2CFF"/>
    <w:rsid w:val="007B3313"/>
    <w:rsid w:val="007B663B"/>
    <w:rsid w:val="007C4D01"/>
    <w:rsid w:val="007C5A5C"/>
    <w:rsid w:val="007D4C61"/>
    <w:rsid w:val="007D63D4"/>
    <w:rsid w:val="007E50A6"/>
    <w:rsid w:val="007E7B92"/>
    <w:rsid w:val="007F20AE"/>
    <w:rsid w:val="007F5560"/>
    <w:rsid w:val="00803056"/>
    <w:rsid w:val="00805CF9"/>
    <w:rsid w:val="00810B05"/>
    <w:rsid w:val="00820B48"/>
    <w:rsid w:val="00823735"/>
    <w:rsid w:val="00823FEB"/>
    <w:rsid w:val="008261D1"/>
    <w:rsid w:val="0082646C"/>
    <w:rsid w:val="00830C0D"/>
    <w:rsid w:val="0083534E"/>
    <w:rsid w:val="00840511"/>
    <w:rsid w:val="008416BE"/>
    <w:rsid w:val="008426A8"/>
    <w:rsid w:val="00843316"/>
    <w:rsid w:val="00846E73"/>
    <w:rsid w:val="00854218"/>
    <w:rsid w:val="008606E1"/>
    <w:rsid w:val="00862648"/>
    <w:rsid w:val="00865284"/>
    <w:rsid w:val="00876E5D"/>
    <w:rsid w:val="00885444"/>
    <w:rsid w:val="00885706"/>
    <w:rsid w:val="008869C4"/>
    <w:rsid w:val="00890369"/>
    <w:rsid w:val="00891880"/>
    <w:rsid w:val="00897789"/>
    <w:rsid w:val="008A015E"/>
    <w:rsid w:val="008A06D1"/>
    <w:rsid w:val="008B0CB5"/>
    <w:rsid w:val="008B780C"/>
    <w:rsid w:val="008C074A"/>
    <w:rsid w:val="008C2240"/>
    <w:rsid w:val="008C2CEA"/>
    <w:rsid w:val="008C6778"/>
    <w:rsid w:val="008D2D31"/>
    <w:rsid w:val="008D537D"/>
    <w:rsid w:val="008D7250"/>
    <w:rsid w:val="008E1BD1"/>
    <w:rsid w:val="008F524D"/>
    <w:rsid w:val="008F5647"/>
    <w:rsid w:val="00913444"/>
    <w:rsid w:val="00914BC2"/>
    <w:rsid w:val="00923871"/>
    <w:rsid w:val="00931B93"/>
    <w:rsid w:val="0093251F"/>
    <w:rsid w:val="00933901"/>
    <w:rsid w:val="009360A9"/>
    <w:rsid w:val="00943A19"/>
    <w:rsid w:val="00953102"/>
    <w:rsid w:val="009532B2"/>
    <w:rsid w:val="00955DC1"/>
    <w:rsid w:val="0097351B"/>
    <w:rsid w:val="00974798"/>
    <w:rsid w:val="00983916"/>
    <w:rsid w:val="00984E7D"/>
    <w:rsid w:val="009854E2"/>
    <w:rsid w:val="00986AFA"/>
    <w:rsid w:val="00995FDF"/>
    <w:rsid w:val="009A4204"/>
    <w:rsid w:val="009A6F62"/>
    <w:rsid w:val="009B7DFE"/>
    <w:rsid w:val="009C06B5"/>
    <w:rsid w:val="009C1220"/>
    <w:rsid w:val="009C2C93"/>
    <w:rsid w:val="009C5494"/>
    <w:rsid w:val="009C72BB"/>
    <w:rsid w:val="009F1800"/>
    <w:rsid w:val="009F5920"/>
    <w:rsid w:val="009F7A0D"/>
    <w:rsid w:val="00A07A8E"/>
    <w:rsid w:val="00A07FA6"/>
    <w:rsid w:val="00A13634"/>
    <w:rsid w:val="00A2192D"/>
    <w:rsid w:val="00A221E1"/>
    <w:rsid w:val="00A262B2"/>
    <w:rsid w:val="00A33804"/>
    <w:rsid w:val="00A363ED"/>
    <w:rsid w:val="00A374BC"/>
    <w:rsid w:val="00A40C1F"/>
    <w:rsid w:val="00A47B9C"/>
    <w:rsid w:val="00A50009"/>
    <w:rsid w:val="00A50CAC"/>
    <w:rsid w:val="00A52BFA"/>
    <w:rsid w:val="00A55D18"/>
    <w:rsid w:val="00A576B2"/>
    <w:rsid w:val="00A6077A"/>
    <w:rsid w:val="00A61739"/>
    <w:rsid w:val="00A65310"/>
    <w:rsid w:val="00A66741"/>
    <w:rsid w:val="00A6763D"/>
    <w:rsid w:val="00A74F07"/>
    <w:rsid w:val="00A8200B"/>
    <w:rsid w:val="00A8255E"/>
    <w:rsid w:val="00A85F1E"/>
    <w:rsid w:val="00A87182"/>
    <w:rsid w:val="00A9061A"/>
    <w:rsid w:val="00A919BB"/>
    <w:rsid w:val="00A9206B"/>
    <w:rsid w:val="00A9312C"/>
    <w:rsid w:val="00A93B0A"/>
    <w:rsid w:val="00A9667F"/>
    <w:rsid w:val="00AA11B9"/>
    <w:rsid w:val="00AA2266"/>
    <w:rsid w:val="00AA5EEB"/>
    <w:rsid w:val="00AB17F0"/>
    <w:rsid w:val="00AB2CF3"/>
    <w:rsid w:val="00AB2F59"/>
    <w:rsid w:val="00AB621F"/>
    <w:rsid w:val="00AC0BD3"/>
    <w:rsid w:val="00AC14E6"/>
    <w:rsid w:val="00AC1C30"/>
    <w:rsid w:val="00AC3C64"/>
    <w:rsid w:val="00AC49CB"/>
    <w:rsid w:val="00AC4FAE"/>
    <w:rsid w:val="00AC5F01"/>
    <w:rsid w:val="00AD2B07"/>
    <w:rsid w:val="00AD7061"/>
    <w:rsid w:val="00AE1DA8"/>
    <w:rsid w:val="00AE2294"/>
    <w:rsid w:val="00AE2D90"/>
    <w:rsid w:val="00AE3ACF"/>
    <w:rsid w:val="00AF0F8A"/>
    <w:rsid w:val="00AF405D"/>
    <w:rsid w:val="00B040C4"/>
    <w:rsid w:val="00B0626C"/>
    <w:rsid w:val="00B117B7"/>
    <w:rsid w:val="00B1222D"/>
    <w:rsid w:val="00B1429E"/>
    <w:rsid w:val="00B16DFD"/>
    <w:rsid w:val="00B22967"/>
    <w:rsid w:val="00B23D9C"/>
    <w:rsid w:val="00B33A67"/>
    <w:rsid w:val="00B3418D"/>
    <w:rsid w:val="00B36D0B"/>
    <w:rsid w:val="00B3758D"/>
    <w:rsid w:val="00B452F9"/>
    <w:rsid w:val="00B51285"/>
    <w:rsid w:val="00B531D8"/>
    <w:rsid w:val="00B54298"/>
    <w:rsid w:val="00B603BE"/>
    <w:rsid w:val="00B6080A"/>
    <w:rsid w:val="00B679EC"/>
    <w:rsid w:val="00B76981"/>
    <w:rsid w:val="00B83DCF"/>
    <w:rsid w:val="00B87B02"/>
    <w:rsid w:val="00B97928"/>
    <w:rsid w:val="00BC1CCA"/>
    <w:rsid w:val="00BC2FC0"/>
    <w:rsid w:val="00BC3029"/>
    <w:rsid w:val="00BC532D"/>
    <w:rsid w:val="00BD71BF"/>
    <w:rsid w:val="00BE42AC"/>
    <w:rsid w:val="00BE7281"/>
    <w:rsid w:val="00BF1BBD"/>
    <w:rsid w:val="00C02ED2"/>
    <w:rsid w:val="00C239E1"/>
    <w:rsid w:val="00C30B19"/>
    <w:rsid w:val="00C3181A"/>
    <w:rsid w:val="00C357F7"/>
    <w:rsid w:val="00C43BBD"/>
    <w:rsid w:val="00C45896"/>
    <w:rsid w:val="00C51DA3"/>
    <w:rsid w:val="00C52FB5"/>
    <w:rsid w:val="00C53A1D"/>
    <w:rsid w:val="00C5440E"/>
    <w:rsid w:val="00C547E1"/>
    <w:rsid w:val="00C55278"/>
    <w:rsid w:val="00C60046"/>
    <w:rsid w:val="00C624DC"/>
    <w:rsid w:val="00C63FE5"/>
    <w:rsid w:val="00C642B2"/>
    <w:rsid w:val="00C7009A"/>
    <w:rsid w:val="00C71EF7"/>
    <w:rsid w:val="00C72EA3"/>
    <w:rsid w:val="00C73FAC"/>
    <w:rsid w:val="00C83A4B"/>
    <w:rsid w:val="00C84A64"/>
    <w:rsid w:val="00C949BC"/>
    <w:rsid w:val="00CA03F0"/>
    <w:rsid w:val="00CA0E09"/>
    <w:rsid w:val="00CA269A"/>
    <w:rsid w:val="00CA3F8A"/>
    <w:rsid w:val="00CB7BC6"/>
    <w:rsid w:val="00CC0596"/>
    <w:rsid w:val="00CC423C"/>
    <w:rsid w:val="00CC4BD9"/>
    <w:rsid w:val="00CD13A8"/>
    <w:rsid w:val="00CD1D66"/>
    <w:rsid w:val="00CD5D29"/>
    <w:rsid w:val="00CD6444"/>
    <w:rsid w:val="00CD7DF9"/>
    <w:rsid w:val="00CE7D6F"/>
    <w:rsid w:val="00CF068B"/>
    <w:rsid w:val="00CF394B"/>
    <w:rsid w:val="00CF449C"/>
    <w:rsid w:val="00CF6D90"/>
    <w:rsid w:val="00CF744F"/>
    <w:rsid w:val="00D00E81"/>
    <w:rsid w:val="00D03D21"/>
    <w:rsid w:val="00D03F58"/>
    <w:rsid w:val="00D06536"/>
    <w:rsid w:val="00D100AA"/>
    <w:rsid w:val="00D10748"/>
    <w:rsid w:val="00D142FB"/>
    <w:rsid w:val="00D14752"/>
    <w:rsid w:val="00D16747"/>
    <w:rsid w:val="00D17132"/>
    <w:rsid w:val="00D2128A"/>
    <w:rsid w:val="00D3218B"/>
    <w:rsid w:val="00D32603"/>
    <w:rsid w:val="00D327C6"/>
    <w:rsid w:val="00D33BAA"/>
    <w:rsid w:val="00D37268"/>
    <w:rsid w:val="00D37C8C"/>
    <w:rsid w:val="00D4476F"/>
    <w:rsid w:val="00D55DAB"/>
    <w:rsid w:val="00D55F51"/>
    <w:rsid w:val="00D57EF2"/>
    <w:rsid w:val="00D610E6"/>
    <w:rsid w:val="00D6529A"/>
    <w:rsid w:val="00D65A66"/>
    <w:rsid w:val="00D815A8"/>
    <w:rsid w:val="00D95D67"/>
    <w:rsid w:val="00DA3C7A"/>
    <w:rsid w:val="00DA5550"/>
    <w:rsid w:val="00DB1766"/>
    <w:rsid w:val="00DB201A"/>
    <w:rsid w:val="00DB36AC"/>
    <w:rsid w:val="00DB73E8"/>
    <w:rsid w:val="00DC4218"/>
    <w:rsid w:val="00DD1F3A"/>
    <w:rsid w:val="00DD4909"/>
    <w:rsid w:val="00DD74F7"/>
    <w:rsid w:val="00DF6638"/>
    <w:rsid w:val="00DF74EC"/>
    <w:rsid w:val="00E00DE0"/>
    <w:rsid w:val="00E07B66"/>
    <w:rsid w:val="00E23E4D"/>
    <w:rsid w:val="00E25804"/>
    <w:rsid w:val="00E259F7"/>
    <w:rsid w:val="00E266FC"/>
    <w:rsid w:val="00E30D39"/>
    <w:rsid w:val="00E3338A"/>
    <w:rsid w:val="00E3617B"/>
    <w:rsid w:val="00E366FB"/>
    <w:rsid w:val="00E41A0B"/>
    <w:rsid w:val="00E42B39"/>
    <w:rsid w:val="00E46ACA"/>
    <w:rsid w:val="00E52327"/>
    <w:rsid w:val="00E53183"/>
    <w:rsid w:val="00E564AF"/>
    <w:rsid w:val="00E60254"/>
    <w:rsid w:val="00E63153"/>
    <w:rsid w:val="00E705CD"/>
    <w:rsid w:val="00E7090D"/>
    <w:rsid w:val="00E751A7"/>
    <w:rsid w:val="00E76C13"/>
    <w:rsid w:val="00E77951"/>
    <w:rsid w:val="00E80344"/>
    <w:rsid w:val="00E823BD"/>
    <w:rsid w:val="00E82488"/>
    <w:rsid w:val="00E82879"/>
    <w:rsid w:val="00E86BBA"/>
    <w:rsid w:val="00E87698"/>
    <w:rsid w:val="00E91938"/>
    <w:rsid w:val="00E95040"/>
    <w:rsid w:val="00E95647"/>
    <w:rsid w:val="00E957D1"/>
    <w:rsid w:val="00E96FED"/>
    <w:rsid w:val="00EA2ED4"/>
    <w:rsid w:val="00EA3463"/>
    <w:rsid w:val="00EA36BE"/>
    <w:rsid w:val="00EA5373"/>
    <w:rsid w:val="00EB171C"/>
    <w:rsid w:val="00EC336A"/>
    <w:rsid w:val="00EC54AD"/>
    <w:rsid w:val="00EC57FE"/>
    <w:rsid w:val="00EC5F8C"/>
    <w:rsid w:val="00ED01ED"/>
    <w:rsid w:val="00ED12B5"/>
    <w:rsid w:val="00ED24DA"/>
    <w:rsid w:val="00ED41B2"/>
    <w:rsid w:val="00ED5A00"/>
    <w:rsid w:val="00EE207F"/>
    <w:rsid w:val="00EF0ABC"/>
    <w:rsid w:val="00EF5329"/>
    <w:rsid w:val="00EF584F"/>
    <w:rsid w:val="00EF675A"/>
    <w:rsid w:val="00F01FF6"/>
    <w:rsid w:val="00F02ABC"/>
    <w:rsid w:val="00F03869"/>
    <w:rsid w:val="00F05139"/>
    <w:rsid w:val="00F05C3B"/>
    <w:rsid w:val="00F05CA3"/>
    <w:rsid w:val="00F100E3"/>
    <w:rsid w:val="00F10A5E"/>
    <w:rsid w:val="00F11476"/>
    <w:rsid w:val="00F12F11"/>
    <w:rsid w:val="00F261EB"/>
    <w:rsid w:val="00F32CE0"/>
    <w:rsid w:val="00F35AB0"/>
    <w:rsid w:val="00F40119"/>
    <w:rsid w:val="00F632C6"/>
    <w:rsid w:val="00F71427"/>
    <w:rsid w:val="00F74035"/>
    <w:rsid w:val="00F74E9E"/>
    <w:rsid w:val="00F74FC2"/>
    <w:rsid w:val="00F829DE"/>
    <w:rsid w:val="00F86C7F"/>
    <w:rsid w:val="00F94FFC"/>
    <w:rsid w:val="00FB7EAB"/>
    <w:rsid w:val="00FC763C"/>
    <w:rsid w:val="00FD0416"/>
    <w:rsid w:val="00FD2EB6"/>
    <w:rsid w:val="00FD61CA"/>
    <w:rsid w:val="00FE6CA5"/>
    <w:rsid w:val="00FF11B5"/>
    <w:rsid w:val="00FF6AD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39" w:unhideWhenUsed="0"/>
    <w:lsdException w:name="toc 5" w:semiHidden="0" w:uiPriority="0" w:unhideWhenUsed="0"/>
    <w:lsdException w:name="toc 6" w:semiHidden="0" w:uiPriority="39"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1"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E41A0B"/>
    <w:pPr>
      <w:spacing w:after="200" w:line="276" w:lineRule="auto"/>
    </w:pPr>
    <w:rPr>
      <w:rFonts w:ascii="Segoe UI" w:eastAsia="Calibri" w:hAnsi="Segoe UI"/>
      <w:color w:val="595959"/>
      <w:szCs w:val="22"/>
      <w:lang w:val="en-US" w:eastAsia="en-US" w:bidi="ar-SA"/>
    </w:rPr>
  </w:style>
  <w:style w:type="paragraph" w:styleId="Heading1">
    <w:name w:val="heading 1"/>
    <w:next w:val="Normal"/>
    <w:link w:val="Heading1Char"/>
    <w:uiPriority w:val="9"/>
    <w:qFormat/>
    <w:rsid w:val="00E41A0B"/>
    <w:pPr>
      <w:autoSpaceDE w:val="0"/>
      <w:autoSpaceDN w:val="0"/>
      <w:adjustRightInd w:val="0"/>
      <w:spacing w:after="80"/>
      <w:outlineLvl w:val="0"/>
    </w:pPr>
    <w:rPr>
      <w:rFonts w:ascii="Neo Sans Std" w:hAnsi="Neo Sans Std" w:cs="Arial"/>
      <w:color w:val="1A2A44"/>
      <w:sz w:val="44"/>
      <w:szCs w:val="44"/>
      <w:lang w:val="en-US" w:eastAsia="en-US" w:bidi="ar-SA"/>
    </w:rPr>
  </w:style>
  <w:style w:type="paragraph" w:styleId="Heading2">
    <w:name w:val="heading 2"/>
    <w:basedOn w:val="Normal"/>
    <w:next w:val="Normal"/>
    <w:link w:val="Heading2Char"/>
    <w:uiPriority w:val="9"/>
    <w:qFormat/>
    <w:rsid w:val="00E41A0B"/>
    <w:pPr>
      <w:autoSpaceDE w:val="0"/>
      <w:autoSpaceDN w:val="0"/>
      <w:adjustRightInd w:val="0"/>
      <w:spacing w:line="240" w:lineRule="auto"/>
      <w:outlineLvl w:val="1"/>
    </w:pPr>
    <w:rPr>
      <w:rFonts w:ascii="Neo Sans Std" w:eastAsia="Times New Roman" w:hAnsi="Neo Sans Std" w:cs="Arial"/>
      <w:color w:val="2E5E88"/>
      <w:sz w:val="34"/>
      <w:szCs w:val="32"/>
    </w:rPr>
  </w:style>
  <w:style w:type="paragraph" w:styleId="Heading3">
    <w:name w:val="heading 3"/>
    <w:basedOn w:val="Normal"/>
    <w:next w:val="Normal"/>
    <w:link w:val="Heading3Char"/>
    <w:uiPriority w:val="9"/>
    <w:qFormat/>
    <w:rsid w:val="00E41A0B"/>
    <w:pPr>
      <w:keepNext/>
      <w:spacing w:before="240" w:after="240" w:line="260" w:lineRule="exact"/>
      <w:outlineLvl w:val="2"/>
    </w:pPr>
    <w:rPr>
      <w:rFonts w:ascii="Neo Sans Std" w:eastAsia="Times New Roman" w:hAnsi="Neo Sans Std" w:cs="Arial"/>
      <w:bCs/>
      <w:color w:val="548DD4"/>
      <w:sz w:val="26"/>
      <w:szCs w:val="26"/>
    </w:rPr>
  </w:style>
  <w:style w:type="paragraph" w:styleId="Heading4">
    <w:name w:val="heading 4"/>
    <w:next w:val="Normal"/>
    <w:link w:val="Heading4Char"/>
    <w:uiPriority w:val="9"/>
    <w:unhideWhenUsed/>
    <w:qFormat/>
    <w:rsid w:val="00E41A0B"/>
    <w:pPr>
      <w:keepLines/>
      <w:spacing w:before="200" w:after="200"/>
      <w:outlineLvl w:val="3"/>
    </w:pPr>
    <w:rPr>
      <w:rFonts w:ascii="Aller" w:hAnsi="Aller"/>
      <w:iCs/>
      <w:color w:val="7F7F7F"/>
      <w:sz w:val="24"/>
      <w:szCs w:val="26"/>
      <w:lang w:val="en-US" w:eastAsia="en-US" w:bidi="ar-SA"/>
    </w:rPr>
  </w:style>
  <w:style w:type="paragraph" w:styleId="Heading5">
    <w:name w:val="heading 5"/>
    <w:next w:val="Normal"/>
    <w:link w:val="Heading5Char"/>
    <w:uiPriority w:val="9"/>
    <w:unhideWhenUsed/>
    <w:qFormat/>
    <w:rsid w:val="00E41A0B"/>
    <w:pPr>
      <w:keepLines/>
      <w:spacing w:before="200" w:after="200"/>
      <w:outlineLvl w:val="4"/>
    </w:pPr>
    <w:rPr>
      <w:rFonts w:ascii="Aller Light" w:hAnsi="Aller Light"/>
      <w:bCs/>
      <w:color w:val="808080"/>
      <w:sz w:val="24"/>
      <w:szCs w:val="26"/>
      <w:lang w:val="en-US" w:eastAsia="en-US" w:bidi="ar-SA"/>
    </w:rPr>
  </w:style>
  <w:style w:type="paragraph" w:styleId="Heading6">
    <w:name w:val="heading 6"/>
    <w:next w:val="Normal"/>
    <w:link w:val="Heading6Char"/>
    <w:uiPriority w:val="9"/>
    <w:unhideWhenUsed/>
    <w:qFormat/>
    <w:rsid w:val="00E41A0B"/>
    <w:pPr>
      <w:keepLines/>
      <w:numPr>
        <w:ilvl w:val="5"/>
        <w:numId w:val="4"/>
      </w:numPr>
      <w:spacing w:before="200" w:after="200"/>
      <w:outlineLvl w:val="5"/>
    </w:pPr>
    <w:rPr>
      <w:rFonts w:ascii="Aller Light" w:hAnsi="Aller Light"/>
      <w:bCs/>
      <w:i/>
      <w:iCs/>
      <w:color w:val="808080"/>
      <w:sz w:val="22"/>
      <w:szCs w:val="26"/>
      <w:lang w:val="en-US" w:eastAsia="en-US" w:bidi="ar-SA"/>
    </w:rPr>
  </w:style>
  <w:style w:type="paragraph" w:styleId="Heading7">
    <w:name w:val="heading 7"/>
    <w:basedOn w:val="Normal"/>
    <w:next w:val="Normal"/>
    <w:qFormat/>
    <w:rsid w:val="00885706"/>
    <w:pPr>
      <w:spacing w:before="240" w:after="60"/>
      <w:outlineLvl w:val="6"/>
    </w:pPr>
    <w:rPr>
      <w:rFonts w:ascii="Times New Roman" w:hAnsi="Times New Roman"/>
      <w:sz w:val="24"/>
      <w:szCs w:val="24"/>
    </w:rPr>
  </w:style>
  <w:style w:type="paragraph" w:styleId="Heading8">
    <w:name w:val="heading 8"/>
    <w:basedOn w:val="Normal"/>
    <w:next w:val="Normal"/>
    <w:qFormat/>
    <w:rsid w:val="00885706"/>
    <w:pPr>
      <w:spacing w:before="240" w:after="60"/>
      <w:outlineLvl w:val="7"/>
    </w:pPr>
    <w:rPr>
      <w:rFonts w:ascii="Times New Roman" w:hAnsi="Times New Roman"/>
      <w:i/>
      <w:iCs/>
      <w:sz w:val="24"/>
      <w:szCs w:val="24"/>
    </w:rPr>
  </w:style>
  <w:style w:type="paragraph" w:styleId="Heading9">
    <w:name w:val="heading 9"/>
    <w:basedOn w:val="Normal"/>
    <w:next w:val="Normal"/>
    <w:qFormat/>
    <w:rsid w:val="00885706"/>
    <w:pPr>
      <w:spacing w:before="240" w:after="60"/>
      <w:outlineLvl w:val="8"/>
    </w:pPr>
    <w:rPr>
      <w:rFonts w:ascii="Arial" w:hAnsi="Arial" w:cs="Arial"/>
      <w:sz w:val="22"/>
      <w:szCs w:val="22"/>
    </w:rPr>
  </w:style>
  <w:style w:type="character" w:default="1" w:styleId="DefaultParagraphFont">
    <w:name w:val="Default Paragraph Font"/>
    <w:uiPriority w:val="1"/>
    <w:unhideWhenUsed/>
    <w:rsid w:val="00E41A0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E41A0B"/>
  </w:style>
  <w:style w:type="character" w:customStyle="1" w:styleId="Heading1Char">
    <w:name w:val="Heading 1 Char"/>
    <w:link w:val="Heading1"/>
    <w:uiPriority w:val="9"/>
    <w:rsid w:val="00E41A0B"/>
    <w:rPr>
      <w:rFonts w:ascii="Neo Sans Std" w:hAnsi="Neo Sans Std" w:cs="Arial"/>
      <w:color w:val="1A2A44"/>
      <w:sz w:val="44"/>
      <w:szCs w:val="44"/>
      <w:lang w:val="en-US" w:eastAsia="en-US" w:bidi="ar-SA"/>
    </w:rPr>
  </w:style>
  <w:style w:type="paragraph" w:styleId="TOC1">
    <w:name w:val="toc 1"/>
    <w:basedOn w:val="ModelerNormal"/>
    <w:next w:val="ModelerNormal"/>
    <w:autoRedefine/>
    <w:rsid w:val="00E41A0B"/>
    <w:pPr>
      <w:spacing w:before="120" w:after="0" w:line="240" w:lineRule="auto"/>
    </w:pPr>
    <w:rPr>
      <w:rFonts w:eastAsia="Times New Roman"/>
      <w:caps/>
      <w:color w:val="auto"/>
      <w:szCs w:val="20"/>
      <w:lang w:val="es-ES_tradnl" w:eastAsia="es-ES"/>
    </w:rPr>
  </w:style>
  <w:style w:type="paragraph" w:styleId="TOC2">
    <w:name w:val="toc 2"/>
    <w:basedOn w:val="ModelerNormal"/>
    <w:next w:val="ModelerNormal"/>
    <w:autoRedefine/>
    <w:rsid w:val="00E41A0B"/>
    <w:pPr>
      <w:tabs>
        <w:tab w:val="right" w:leader="dot" w:pos="8828"/>
      </w:tabs>
      <w:spacing w:after="0" w:line="240" w:lineRule="auto"/>
      <w:ind w:left="198"/>
      <w:jc w:val="both"/>
    </w:pPr>
    <w:rPr>
      <w:rFonts w:eastAsia="Times New Roman"/>
      <w:smallCaps/>
      <w:color w:val="auto"/>
      <w:szCs w:val="20"/>
      <w:lang w:eastAsia="es-ES"/>
    </w:rPr>
  </w:style>
  <w:style w:type="paragraph" w:styleId="TOC3">
    <w:name w:val="toc 3"/>
    <w:basedOn w:val="ModelerNormal"/>
    <w:next w:val="ModelerNormal"/>
    <w:autoRedefine/>
    <w:rsid w:val="00E41A0B"/>
    <w:pPr>
      <w:tabs>
        <w:tab w:val="left" w:pos="1321"/>
        <w:tab w:val="right" w:leader="dot" w:pos="8828"/>
      </w:tabs>
      <w:spacing w:after="0" w:line="240" w:lineRule="auto"/>
      <w:ind w:left="403"/>
      <w:jc w:val="both"/>
    </w:pPr>
    <w:rPr>
      <w:rFonts w:eastAsia="Times New Roman"/>
      <w:noProof/>
      <w:color w:val="000000"/>
      <w:szCs w:val="20"/>
      <w:lang w:val="es-ES" w:eastAsia="es-ES"/>
    </w:rPr>
  </w:style>
  <w:style w:type="character" w:styleId="Hyperlink">
    <w:name w:val="Hyperlink"/>
    <w:uiPriority w:val="99"/>
    <w:unhideWhenUsed/>
    <w:rsid w:val="00E41A0B"/>
    <w:rPr>
      <w:rFonts w:ascii="Segoe UI" w:hAnsi="Segoe UI"/>
      <w:color w:val="0000FF"/>
      <w:u w:val="single"/>
    </w:rPr>
  </w:style>
  <w:style w:type="paragraph" w:styleId="Header">
    <w:name w:val="header"/>
    <w:basedOn w:val="Normal"/>
    <w:link w:val="HeaderChar"/>
    <w:unhideWhenUsed/>
    <w:rsid w:val="00E41A0B"/>
    <w:pPr>
      <w:tabs>
        <w:tab w:val="center" w:pos="4419"/>
        <w:tab w:val="right" w:pos="8838"/>
      </w:tabs>
      <w:spacing w:after="0" w:line="240" w:lineRule="auto"/>
    </w:pPr>
  </w:style>
  <w:style w:type="paragraph" w:styleId="Footer">
    <w:name w:val="footer"/>
    <w:basedOn w:val="Normal"/>
    <w:link w:val="FooterChar"/>
    <w:uiPriority w:val="99"/>
    <w:unhideWhenUsed/>
    <w:rsid w:val="00E41A0B"/>
    <w:pPr>
      <w:tabs>
        <w:tab w:val="center" w:pos="4419"/>
        <w:tab w:val="right" w:pos="8838"/>
      </w:tabs>
      <w:spacing w:after="0" w:line="240" w:lineRule="auto"/>
    </w:pPr>
  </w:style>
  <w:style w:type="character" w:styleId="PageNumber">
    <w:name w:val="page number"/>
    <w:basedOn w:val="DefaultParagraphFont"/>
    <w:rsid w:val="00A55D18"/>
  </w:style>
  <w:style w:type="paragraph" w:customStyle="1" w:styleId="Titular">
    <w:name w:val="Titular"/>
    <w:basedOn w:val="Heading1"/>
    <w:link w:val="TitularChar"/>
    <w:semiHidden/>
    <w:rsid w:val="00A55D18"/>
    <w:rPr>
      <w:color w:val="333333"/>
    </w:rPr>
  </w:style>
  <w:style w:type="character" w:customStyle="1" w:styleId="TitularChar">
    <w:name w:val="Titular Char"/>
    <w:link w:val="Titular"/>
    <w:semiHidden/>
    <w:rsid w:val="00A55D18"/>
    <w:rPr>
      <w:rFonts w:ascii="Neo Sans Std" w:hAnsi="Neo Sans Std" w:cs="Arial"/>
      <w:color w:val="333333"/>
      <w:sz w:val="44"/>
      <w:szCs w:val="44"/>
      <w:lang w:val="en-US" w:eastAsia="en-US" w:bidi="ar-SA"/>
    </w:rPr>
  </w:style>
  <w:style w:type="paragraph" w:styleId="BodyText">
    <w:name w:val="Body Text"/>
    <w:basedOn w:val="Normal"/>
    <w:link w:val="BodyTextChar"/>
    <w:rsid w:val="00E41A0B"/>
    <w:pPr>
      <w:spacing w:line="240" w:lineRule="auto"/>
      <w:ind w:left="634"/>
    </w:pPr>
    <w:rPr>
      <w:rFonts w:eastAsia="Times New Roman"/>
      <w:szCs w:val="20"/>
    </w:rPr>
  </w:style>
  <w:style w:type="table" w:styleId="TableGrid">
    <w:name w:val="Table Grid"/>
    <w:basedOn w:val="TableNormal"/>
    <w:uiPriority w:val="59"/>
    <w:rsid w:val="00E41A0B"/>
    <w:rPr>
      <w:rFonts w:ascii="Century Gothic" w:hAnsi="Century Gothic"/>
    </w:rPr>
    <w:tblPr>
      <w:tblInd w:w="10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auto"/>
    </w:tcPr>
  </w:style>
  <w:style w:type="paragraph" w:styleId="FootnoteText">
    <w:name w:val="footnote text"/>
    <w:basedOn w:val="Normal"/>
    <w:semiHidden/>
    <w:rsid w:val="00AE3ACF"/>
  </w:style>
  <w:style w:type="character" w:styleId="FootnoteReference">
    <w:name w:val="footnote reference"/>
    <w:semiHidden/>
    <w:rsid w:val="00AE3ACF"/>
    <w:rPr>
      <w:vertAlign w:val="superscript"/>
    </w:rPr>
  </w:style>
  <w:style w:type="paragraph" w:customStyle="1" w:styleId="StyleTitularBold">
    <w:name w:val="Style Titular + Bold"/>
    <w:basedOn w:val="Titular"/>
    <w:autoRedefine/>
    <w:rsid w:val="008C2CEA"/>
    <w:rPr>
      <w:b/>
      <w:bCs/>
      <w:iCs/>
      <w:szCs w:val="40"/>
    </w:rPr>
  </w:style>
  <w:style w:type="paragraph" w:customStyle="1" w:styleId="Aviso">
    <w:name w:val="Aviso"/>
    <w:basedOn w:val="Normal"/>
    <w:autoRedefine/>
    <w:rsid w:val="0033264A"/>
    <w:pPr>
      <w:spacing w:before="0"/>
      <w:jc w:val="left"/>
    </w:pPr>
    <w:rPr>
      <w:b/>
      <w:sz w:val="15"/>
      <w:szCs w:val="15"/>
      <w:lang w:val="es-ES_tradnl"/>
    </w:rPr>
  </w:style>
  <w:style w:type="paragraph" w:customStyle="1" w:styleId="TitularInicio">
    <w:name w:val="TitularInicio"/>
    <w:basedOn w:val="StyleTitularBold"/>
    <w:autoRedefine/>
    <w:rsid w:val="002732D9"/>
    <w:pPr>
      <w:numPr>
        <w:ilvl w:val="0"/>
        <w:numId w:val="0"/>
      </w:numPr>
    </w:pPr>
  </w:style>
  <w:style w:type="numbering" w:customStyle="1" w:styleId="Lista">
    <w:name w:val="Lista"/>
    <w:basedOn w:val="NoList"/>
    <w:rsid w:val="007741DF"/>
    <w:pPr>
      <w:numPr>
        <w:numId w:val="1"/>
      </w:numPr>
    </w:pPr>
  </w:style>
  <w:style w:type="paragraph" w:customStyle="1" w:styleId="Normal4">
    <w:name w:val="Normal4"/>
    <w:basedOn w:val="Normal"/>
    <w:rsid w:val="00820B48"/>
    <w:pPr>
      <w:ind w:left="504"/>
    </w:pPr>
    <w:rPr>
      <w:lang w:val="es-ES_tradnl"/>
    </w:rPr>
  </w:style>
  <w:style w:type="paragraph" w:styleId="TOC5">
    <w:name w:val="toc 5"/>
    <w:basedOn w:val="ModelerNormal"/>
    <w:next w:val="ModelerNormal"/>
    <w:autoRedefine/>
    <w:rsid w:val="00E41A0B"/>
    <w:pPr>
      <w:spacing w:before="120" w:after="0" w:line="240" w:lineRule="auto"/>
      <w:ind w:left="800"/>
      <w:jc w:val="both"/>
    </w:pPr>
    <w:rPr>
      <w:rFonts w:eastAsia="Times New Roman"/>
      <w:color w:val="auto"/>
      <w:szCs w:val="20"/>
      <w:lang w:eastAsia="es-ES"/>
    </w:rPr>
  </w:style>
  <w:style w:type="paragraph" w:customStyle="1" w:styleId="Normal5">
    <w:name w:val="Normal5"/>
    <w:basedOn w:val="Normal"/>
    <w:rsid w:val="000774A1"/>
    <w:pPr>
      <w:ind w:left="1440"/>
    </w:pPr>
  </w:style>
  <w:style w:type="paragraph" w:customStyle="1" w:styleId="bizNormal">
    <w:name w:val="bizNormal"/>
    <w:basedOn w:val="ModelerNormal"/>
    <w:next w:val="ModelerNormal"/>
    <w:qFormat/>
    <w:rsid w:val="00E41A0B"/>
  </w:style>
  <w:style w:type="paragraph" w:customStyle="1" w:styleId="bizHeading1">
    <w:name w:val="bizHeading1"/>
    <w:basedOn w:val="Heading1"/>
    <w:next w:val="ModelerNormal"/>
    <w:qFormat/>
    <w:rsid w:val="004C30E2"/>
    <w:pPr>
      <w:keepNext/>
      <w:keepLines/>
      <w:numPr>
        <w:ilvl w:val="0"/>
        <w:numId w:val="4"/>
      </w:numPr>
      <w:tabs>
        <w:tab w:val="clear" w:pos="936"/>
      </w:tabs>
      <w:autoSpaceDE/>
      <w:autoSpaceDN/>
      <w:adjustRightInd/>
      <w:spacing w:before="400" w:after="0" w:line="269" w:lineRule="auto"/>
      <w:ind w:left="0" w:firstLine="0"/>
    </w:pPr>
    <w:rPr>
      <w:rFonts w:ascii="Segoe UI Semibold" w:eastAsia="Times New Roman" w:hAnsi="Segoe UI Semibold" w:cs="Times New Roman"/>
      <w:color w:val="30646E"/>
      <w:sz w:val="36"/>
      <w:szCs w:val="32"/>
      <w:lang w:val="en-AU"/>
    </w:rPr>
  </w:style>
  <w:style w:type="paragraph" w:customStyle="1" w:styleId="bizHeading2">
    <w:name w:val="bizHeading2"/>
    <w:basedOn w:val="Heading2"/>
    <w:next w:val="ModelerNormal"/>
    <w:qFormat/>
    <w:rsid w:val="004C30E2"/>
    <w:pPr>
      <w:keepNext/>
      <w:keepLines/>
      <w:numPr>
        <w:ilvl w:val="1"/>
        <w:numId w:val="4"/>
      </w:numPr>
      <w:tabs>
        <w:tab w:val="clear" w:pos="1080"/>
      </w:tabs>
      <w:autoSpaceDE/>
      <w:autoSpaceDN/>
      <w:adjustRightInd/>
      <w:spacing w:before="40" w:after="0" w:line="269" w:lineRule="auto"/>
      <w:ind w:left="0" w:firstLine="0"/>
    </w:pPr>
    <w:rPr>
      <w:rFonts w:ascii="Segoe UI Semibold" w:eastAsia="Times New Roman" w:hAnsi="Segoe UI Semibold" w:cs="Times New Roman"/>
      <w:color w:val="009485"/>
      <w:sz w:val="32"/>
      <w:szCs w:val="26"/>
      <w:lang w:val="en-AU"/>
    </w:rPr>
  </w:style>
  <w:style w:type="paragraph" w:customStyle="1" w:styleId="bizHeading3">
    <w:name w:val="bizHeading3"/>
    <w:basedOn w:val="Heading3"/>
    <w:next w:val="ModelerNormal"/>
    <w:qFormat/>
    <w:rsid w:val="004C30E2"/>
    <w:pPr>
      <w:keepLines/>
      <w:numPr>
        <w:ilvl w:val="2"/>
        <w:numId w:val="4"/>
      </w:numPr>
      <w:tabs>
        <w:tab w:val="clear" w:pos="1224"/>
      </w:tabs>
      <w:spacing w:before="40" w:after="0" w:line="269" w:lineRule="auto"/>
      <w:ind w:left="0" w:firstLine="0"/>
    </w:pPr>
    <w:rPr>
      <w:rFonts w:ascii="Segoe UI Semibold" w:eastAsia="Times New Roman" w:hAnsi="Segoe UI Semibold" w:cs="Times New Roman"/>
      <w:bCs w:val="0"/>
      <w:color w:val="212D34"/>
      <w:sz w:val="28"/>
      <w:szCs w:val="28"/>
      <w:lang w:val="en-AU"/>
    </w:rPr>
  </w:style>
  <w:style w:type="paragraph" w:customStyle="1" w:styleId="bizHeading4">
    <w:name w:val="bizHeading4"/>
    <w:basedOn w:val="Heading4"/>
    <w:next w:val="ModelerNormal"/>
    <w:qFormat/>
    <w:rsid w:val="004C30E2"/>
    <w:pPr>
      <w:keepNext/>
      <w:numPr>
        <w:ilvl w:val="3"/>
        <w:numId w:val="4"/>
      </w:numPr>
      <w:tabs>
        <w:tab w:val="clear" w:pos="1368"/>
      </w:tabs>
      <w:spacing w:before="40" w:after="0" w:line="269" w:lineRule="auto"/>
      <w:ind w:left="0" w:firstLine="0"/>
    </w:pPr>
    <w:rPr>
      <w:rFonts w:ascii="Segoe UI Semibold" w:eastAsia="Times New Roman" w:hAnsi="Segoe UI Semibold" w:cs="Times New Roman"/>
      <w:i/>
      <w:color w:val="006E63"/>
      <w:sz w:val="28"/>
      <w:szCs w:val="24"/>
      <w:lang w:val="en-AU"/>
    </w:rPr>
  </w:style>
  <w:style w:type="paragraph" w:customStyle="1" w:styleId="bizHeading5">
    <w:name w:val="bizHeading5"/>
    <w:basedOn w:val="Heading5"/>
    <w:next w:val="ModelerNormal"/>
    <w:qFormat/>
    <w:rsid w:val="004C30E2"/>
    <w:pPr>
      <w:keepNext/>
      <w:numPr>
        <w:ilvl w:val="4"/>
        <w:numId w:val="4"/>
      </w:numPr>
      <w:tabs>
        <w:tab w:val="clear" w:pos="1512"/>
      </w:tabs>
      <w:spacing w:before="40" w:after="0" w:line="269" w:lineRule="auto"/>
      <w:ind w:left="0" w:firstLine="0"/>
    </w:pPr>
    <w:rPr>
      <w:rFonts w:ascii="Segoe UI Semibold" w:eastAsia="Times New Roman" w:hAnsi="Segoe UI Semibold" w:cs="Times New Roman"/>
      <w:bCs w:val="0"/>
      <w:color w:val="5F6E7C"/>
      <w:sz w:val="26"/>
      <w:szCs w:val="20"/>
      <w:lang w:val="en-AU"/>
    </w:rPr>
  </w:style>
  <w:style w:type="paragraph" w:styleId="BalloonText">
    <w:name w:val="Balloon Text"/>
    <w:basedOn w:val="Normal"/>
    <w:link w:val="BalloonTextChar"/>
    <w:uiPriority w:val="99"/>
    <w:unhideWhenUsed/>
    <w:rsid w:val="00E41A0B"/>
    <w:pPr>
      <w:spacing w:after="0" w:line="240" w:lineRule="auto"/>
    </w:pPr>
    <w:rPr>
      <w:rFonts w:ascii="Tahoma" w:hAnsi="Tahoma" w:cs="Tahoma"/>
      <w:sz w:val="16"/>
      <w:szCs w:val="16"/>
    </w:rPr>
  </w:style>
  <w:style w:type="character" w:customStyle="1" w:styleId="BalloonTextChar">
    <w:name w:val="Balloon Text Char"/>
    <w:link w:val="BalloonText"/>
    <w:uiPriority w:val="99"/>
    <w:rsid w:val="00E41A0B"/>
    <w:rPr>
      <w:rFonts w:ascii="Tahoma" w:eastAsia="Calibri" w:hAnsi="Tahoma" w:cs="Tahoma"/>
      <w:color w:val="595959"/>
      <w:sz w:val="16"/>
      <w:szCs w:val="16"/>
      <w:lang w:val="en-US" w:eastAsia="en-US" w:bidi="ar-SA"/>
    </w:rPr>
  </w:style>
  <w:style w:type="paragraph" w:customStyle="1" w:styleId="ModelerNormal">
    <w:name w:val="ModelerNormal"/>
    <w:basedOn w:val="Normal"/>
    <w:link w:val="ModelerNormalChar"/>
    <w:qFormat/>
    <w:rsid w:val="00E41A0B"/>
  </w:style>
  <w:style w:type="paragraph" w:customStyle="1" w:styleId="bizHeadingBAS3">
    <w:name w:val="bizHeadingBAS3"/>
    <w:basedOn w:val="bizHeading3"/>
    <w:next w:val="Normal"/>
    <w:rsid w:val="00F11476"/>
    <w:pPr>
      <w:pBdr>
        <w:top w:val="none" w:sz="0" w:space="0" w:color="auto"/>
      </w:pBdr>
    </w:pPr>
    <w:rPr>
      <w:caps/>
      <w:sz w:val="20"/>
    </w:rPr>
  </w:style>
  <w:style w:type="paragraph" w:customStyle="1" w:styleId="bizHeadingBAS2">
    <w:name w:val="bizHeadingBAS2"/>
    <w:basedOn w:val="bizHeading2"/>
    <w:next w:val="Normal"/>
    <w:rsid w:val="00BF1BBD"/>
    <w:rPr>
      <w:sz w:val="24"/>
    </w:rPr>
  </w:style>
  <w:style w:type="paragraph" w:customStyle="1" w:styleId="bizHeadingBAS1">
    <w:name w:val="bizHeadingBAS1"/>
    <w:basedOn w:val="bizHeading1"/>
    <w:next w:val="Normal"/>
    <w:qFormat/>
    <w:rsid w:val="004F1444"/>
    <w:pPr>
      <w:numPr>
        <w:ilvl w:val="0"/>
        <w:numId w:val="2"/>
      </w:numPr>
    </w:pPr>
  </w:style>
  <w:style w:type="character" w:customStyle="1" w:styleId="HeaderChar">
    <w:name w:val="Header Char"/>
    <w:link w:val="Header"/>
    <w:rsid w:val="00E41A0B"/>
    <w:rPr>
      <w:rFonts w:ascii="Segoe UI" w:eastAsia="Calibri" w:hAnsi="Segoe UI"/>
      <w:color w:val="595959"/>
      <w:szCs w:val="22"/>
      <w:lang w:val="en-US" w:eastAsia="en-US" w:bidi="ar-SA"/>
    </w:rPr>
  </w:style>
  <w:style w:type="character" w:customStyle="1" w:styleId="Heading2Char">
    <w:name w:val="Heading 2 Char"/>
    <w:link w:val="Heading2"/>
    <w:uiPriority w:val="9"/>
    <w:rsid w:val="00E41A0B"/>
    <w:rPr>
      <w:rFonts w:ascii="Neo Sans Std" w:hAnsi="Neo Sans Std" w:cs="Arial"/>
      <w:color w:val="2E5E88"/>
      <w:sz w:val="34"/>
      <w:szCs w:val="32"/>
      <w:lang w:val="en-US" w:eastAsia="en-US" w:bidi="ar-SA"/>
    </w:rPr>
  </w:style>
  <w:style w:type="character" w:customStyle="1" w:styleId="BodyTextChar">
    <w:name w:val="Body Text Char"/>
    <w:link w:val="BodyText"/>
    <w:rsid w:val="00E41A0B"/>
    <w:rPr>
      <w:rFonts w:ascii="Segoe UI" w:hAnsi="Segoe UI"/>
      <w:color w:val="595959"/>
      <w:lang w:val="en-US" w:eastAsia="en-US" w:bidi="ar-SA"/>
    </w:rPr>
  </w:style>
  <w:style w:type="paragraph" w:customStyle="1" w:styleId="bizHeadingBAS11">
    <w:name w:val="bizHeadingBAS1_1"/>
    <w:basedOn w:val="bizHeadingBAS1"/>
    <w:next w:val="Normal"/>
    <w:qFormat/>
    <w:rsid w:val="004F1444"/>
    <w:pPr>
      <w:numPr>
        <w:ilvl w:val="0"/>
        <w:numId w:val="0"/>
      </w:numPr>
    </w:pPr>
  </w:style>
  <w:style w:type="character" w:customStyle="1" w:styleId="Heading3Char">
    <w:name w:val="Heading 3 Char"/>
    <w:link w:val="Heading3"/>
    <w:uiPriority w:val="9"/>
    <w:rsid w:val="00E41A0B"/>
    <w:rPr>
      <w:rFonts w:ascii="Neo Sans Std" w:hAnsi="Neo Sans Std" w:cs="Arial"/>
      <w:bCs/>
      <w:color w:val="548DD4"/>
      <w:sz w:val="26"/>
      <w:szCs w:val="26"/>
      <w:lang w:val="en-US" w:eastAsia="en-US" w:bidi="ar-SA"/>
    </w:rPr>
  </w:style>
  <w:style w:type="character" w:customStyle="1" w:styleId="Heading4Char">
    <w:name w:val="Heading 4 Char"/>
    <w:link w:val="Heading4"/>
    <w:uiPriority w:val="9"/>
    <w:rsid w:val="00E41A0B"/>
    <w:rPr>
      <w:rFonts w:ascii="Aller" w:hAnsi="Aller"/>
      <w:iCs/>
      <w:color w:val="7F7F7F"/>
      <w:sz w:val="24"/>
      <w:szCs w:val="26"/>
      <w:lang w:val="en-US" w:eastAsia="en-US" w:bidi="ar-SA"/>
    </w:rPr>
  </w:style>
  <w:style w:type="character" w:customStyle="1" w:styleId="Heading5Char">
    <w:name w:val="Heading 5 Char"/>
    <w:link w:val="Heading5"/>
    <w:uiPriority w:val="9"/>
    <w:rsid w:val="00E41A0B"/>
    <w:rPr>
      <w:rFonts w:ascii="Aller Light" w:hAnsi="Aller Light"/>
      <w:bCs/>
      <w:color w:val="808080"/>
      <w:sz w:val="24"/>
      <w:szCs w:val="26"/>
      <w:lang w:val="en-US" w:eastAsia="en-US" w:bidi="ar-SA"/>
    </w:rPr>
  </w:style>
  <w:style w:type="paragraph" w:customStyle="1" w:styleId="Confidential">
    <w:name w:val="Confidential"/>
    <w:basedOn w:val="Normal"/>
    <w:qFormat/>
    <w:rsid w:val="00E41A0B"/>
    <w:pPr>
      <w:spacing w:after="0" w:line="240" w:lineRule="auto"/>
    </w:pPr>
    <w:rPr>
      <w:rFonts w:eastAsia="Times New Roman"/>
      <w:i/>
      <w:color w:val="808080"/>
      <w:szCs w:val="20"/>
    </w:rPr>
  </w:style>
  <w:style w:type="character" w:styleId="Emphasis">
    <w:name w:val="Emphasis"/>
    <w:qFormat/>
    <w:rsid w:val="00E41A0B"/>
    <w:rPr>
      <w:rFonts w:ascii="Segoe UI" w:hAnsi="Segoe UI"/>
      <w:b/>
      <w:i/>
      <w:iCs/>
      <w:color w:val="404040"/>
    </w:rPr>
  </w:style>
  <w:style w:type="character" w:customStyle="1" w:styleId="FooterChar">
    <w:name w:val="Footer Char"/>
    <w:link w:val="Footer"/>
    <w:uiPriority w:val="99"/>
    <w:rsid w:val="00E41A0B"/>
    <w:rPr>
      <w:rFonts w:ascii="Segoe UI" w:eastAsia="Calibri" w:hAnsi="Segoe UI"/>
      <w:color w:val="595959"/>
      <w:szCs w:val="22"/>
      <w:lang w:val="en-US" w:eastAsia="en-US" w:bidi="ar-SA"/>
    </w:rPr>
  </w:style>
  <w:style w:type="paragraph" w:customStyle="1" w:styleId="frontpage">
    <w:name w:val="front page"/>
    <w:basedOn w:val="Normal"/>
    <w:qFormat/>
    <w:rsid w:val="00E41A0B"/>
    <w:pPr>
      <w:spacing w:after="0" w:line="240" w:lineRule="auto"/>
      <w:ind w:left="634"/>
    </w:pPr>
    <w:rPr>
      <w:rFonts w:eastAsia="Times New Roman"/>
      <w:noProof/>
      <w:szCs w:val="20"/>
    </w:rPr>
  </w:style>
  <w:style w:type="character" w:customStyle="1" w:styleId="Heading6Char">
    <w:name w:val="Heading 6 Char"/>
    <w:link w:val="Heading6"/>
    <w:uiPriority w:val="9"/>
    <w:rsid w:val="00E41A0B"/>
    <w:rPr>
      <w:rFonts w:ascii="Aller Light" w:hAnsi="Aller Light"/>
      <w:bCs/>
      <w:i/>
      <w:iCs/>
      <w:color w:val="808080"/>
      <w:sz w:val="22"/>
      <w:szCs w:val="26"/>
      <w:lang w:val="en-US" w:eastAsia="en-US" w:bidi="ar-SA"/>
    </w:rPr>
  </w:style>
  <w:style w:type="paragraph" w:customStyle="1" w:styleId="heading40">
    <w:name w:val="heading4"/>
    <w:basedOn w:val="Heading3"/>
    <w:rsid w:val="00E41A0B"/>
    <w:pPr>
      <w:numPr>
        <w:ilvl w:val="0"/>
        <w:numId w:val="0"/>
      </w:numPr>
      <w:spacing w:after="0" w:line="240" w:lineRule="auto"/>
    </w:pPr>
    <w:rPr>
      <w:color w:val="404040"/>
      <w:szCs w:val="34"/>
    </w:rPr>
  </w:style>
  <w:style w:type="paragraph" w:customStyle="1" w:styleId="images">
    <w:name w:val="images"/>
    <w:basedOn w:val="Normal"/>
    <w:qFormat/>
    <w:rsid w:val="00E41A0B"/>
    <w:pPr>
      <w:spacing w:after="0"/>
    </w:pPr>
    <w:rPr>
      <w:noProof/>
    </w:rPr>
  </w:style>
  <w:style w:type="paragraph" w:styleId="ListBullet">
    <w:name w:val="List Bullet"/>
    <w:basedOn w:val="Normal"/>
    <w:rsid w:val="00E41A0B"/>
    <w:pPr>
      <w:numPr>
        <w:ilvl w:val="0"/>
        <w:numId w:val="3"/>
      </w:numPr>
      <w:spacing w:after="240" w:line="260" w:lineRule="exact"/>
    </w:pPr>
    <w:rPr>
      <w:rFonts w:eastAsia="Times New Roman"/>
      <w:szCs w:val="20"/>
    </w:rPr>
  </w:style>
  <w:style w:type="paragraph" w:styleId="NoSpacing">
    <w:name w:val="No Spacing"/>
    <w:link w:val="NoSpacingChar"/>
    <w:uiPriority w:val="1"/>
    <w:qFormat/>
    <w:rsid w:val="00E41A0B"/>
    <w:rPr>
      <w:rFonts w:ascii="Calibri" w:hAnsi="Calibri"/>
      <w:sz w:val="22"/>
      <w:szCs w:val="22"/>
      <w:lang w:val="en-US" w:eastAsia="en-US" w:bidi="ar-SA"/>
    </w:rPr>
  </w:style>
  <w:style w:type="character" w:customStyle="1" w:styleId="NoSpacingChar">
    <w:name w:val="No Spacing Char"/>
    <w:link w:val="NoSpacing"/>
    <w:uiPriority w:val="1"/>
    <w:rsid w:val="00E41A0B"/>
    <w:rPr>
      <w:rFonts w:ascii="Calibri" w:hAnsi="Calibri"/>
      <w:sz w:val="22"/>
      <w:szCs w:val="22"/>
      <w:lang w:val="en-US" w:eastAsia="en-US" w:bidi="ar-SA"/>
    </w:rPr>
  </w:style>
  <w:style w:type="paragraph" w:customStyle="1" w:styleId="notes">
    <w:name w:val="notes"/>
    <w:basedOn w:val="heading40"/>
    <w:qFormat/>
    <w:rsid w:val="00E41A0B"/>
    <w:pPr>
      <w:outlineLvl w:val="9"/>
    </w:pPr>
    <w:rPr>
      <w:rFonts w:ascii="Segoe UI" w:hAnsi="Segoe UI"/>
      <w:sz w:val="20"/>
      <w:lang w:eastAsia="es-CO"/>
    </w:rPr>
  </w:style>
  <w:style w:type="paragraph" w:customStyle="1" w:styleId="Notestitle">
    <w:name w:val="Notes title"/>
    <w:basedOn w:val="notes"/>
    <w:qFormat/>
    <w:rsid w:val="00E41A0B"/>
  </w:style>
  <w:style w:type="paragraph" w:customStyle="1" w:styleId="TableText">
    <w:name w:val="Table Text"/>
    <w:rsid w:val="00E41A0B"/>
    <w:pPr>
      <w:spacing w:before="100"/>
    </w:pPr>
    <w:rPr>
      <w:rFonts w:ascii="Segoe UI" w:hAnsi="Segoe UI"/>
      <w:color w:val="595959"/>
      <w:sz w:val="16"/>
      <w:lang w:val="en-US" w:eastAsia="en-US" w:bidi="ar-SA"/>
    </w:rPr>
  </w:style>
  <w:style w:type="paragraph" w:customStyle="1" w:styleId="Total">
    <w:name w:val="Total"/>
    <w:basedOn w:val="TableText"/>
    <w:rsid w:val="00E41A0B"/>
    <w:pPr>
      <w:jc w:val="right"/>
    </w:pPr>
    <w:rPr>
      <w:b/>
      <w:bCs/>
    </w:rPr>
  </w:style>
  <w:style w:type="paragraph" w:customStyle="1" w:styleId="PageNumber1">
    <w:name w:val="Page Number1"/>
    <w:basedOn w:val="Total"/>
    <w:qFormat/>
    <w:rsid w:val="00E41A0B"/>
    <w:pPr>
      <w:spacing w:before="40"/>
      <w:jc w:val="left"/>
    </w:pPr>
  </w:style>
  <w:style w:type="paragraph" w:customStyle="1" w:styleId="StyleHeading1NotBold">
    <w:name w:val="Style Heading 1 + Not Bold"/>
    <w:basedOn w:val="Heading1"/>
    <w:rsid w:val="00E41A0B"/>
    <w:pPr>
      <w:numPr>
        <w:ilvl w:val="0"/>
        <w:numId w:val="0"/>
      </w:numPr>
    </w:pPr>
    <w:rPr>
      <w:b/>
    </w:rPr>
  </w:style>
  <w:style w:type="paragraph" w:customStyle="1" w:styleId="StyleProjectNameAllerLightRight">
    <w:name w:val="Style Project Name + Aller Light Right"/>
    <w:basedOn w:val="Normal"/>
    <w:rsid w:val="00E41A0B"/>
    <w:pPr>
      <w:spacing w:before="100" w:after="0" w:line="240" w:lineRule="auto"/>
      <w:jc w:val="right"/>
    </w:pPr>
    <w:rPr>
      <w:rFonts w:ascii="Aller Light" w:eastAsia="Times New Roman" w:hAnsi="Aller Light"/>
      <w:color w:val="808080"/>
      <w:sz w:val="44"/>
      <w:szCs w:val="20"/>
    </w:rPr>
  </w:style>
  <w:style w:type="paragraph" w:customStyle="1" w:styleId="StyleStyleProjectNameAllerLightRightAller40ptText1">
    <w:name w:val="Style Style Project Name + Aller Light Right + Aller 40 pt Text 1"/>
    <w:basedOn w:val="StyleProjectNameAllerLightRight"/>
    <w:rsid w:val="00E41A0B"/>
    <w:rPr>
      <w:rFonts w:ascii="Neo Sans Std" w:hAnsi="Neo Sans Std"/>
      <w:color w:val="595959"/>
      <w:sz w:val="80"/>
    </w:rPr>
  </w:style>
  <w:style w:type="paragraph" w:customStyle="1" w:styleId="StyleStyleProjectNameAllerLightRightAller40ptText11">
    <w:name w:val="Style Style Project Name + Aller Light Right + Aller 40 pt Text 11"/>
    <w:basedOn w:val="StyleProjectNameAllerLightRight"/>
    <w:rsid w:val="00E41A0B"/>
    <w:rPr>
      <w:rFonts w:ascii="Neo Sans Std" w:hAnsi="Neo Sans Std"/>
      <w:color w:val="2E5E88"/>
      <w:sz w:val="40"/>
    </w:rPr>
  </w:style>
  <w:style w:type="paragraph" w:customStyle="1" w:styleId="StyleStyleProposalAllerText1TopNoborderRight">
    <w:name w:val="Style Style Proposal + Aller Text 1 Top: (No border) + Right"/>
    <w:basedOn w:val="Normal"/>
    <w:rsid w:val="00E41A0B"/>
    <w:pPr>
      <w:spacing w:after="0" w:line="240" w:lineRule="auto"/>
      <w:jc w:val="right"/>
    </w:pPr>
    <w:rPr>
      <w:rFonts w:eastAsia="Times New Roman"/>
      <w:sz w:val="76"/>
      <w:szCs w:val="20"/>
    </w:rPr>
  </w:style>
  <w:style w:type="paragraph" w:customStyle="1" w:styleId="textoheader">
    <w:name w:val="texto header"/>
    <w:basedOn w:val="Normal"/>
    <w:qFormat/>
    <w:rsid w:val="00E41A0B"/>
    <w:pPr>
      <w:pBdr>
        <w:left w:val="single" w:sz="4" w:space="4" w:color="595959"/>
      </w:pBdr>
      <w:tabs>
        <w:tab w:val="left" w:pos="1620"/>
      </w:tabs>
      <w:spacing w:after="0" w:line="240" w:lineRule="auto"/>
      <w:jc w:val="right"/>
    </w:pPr>
    <w:rPr>
      <w:rFonts w:ascii="Neo Sans Std" w:hAnsi="Neo Sans Std"/>
      <w:color w:val="808080"/>
      <w:sz w:val="26"/>
      <w:szCs w:val="26"/>
    </w:rPr>
  </w:style>
  <w:style w:type="paragraph" w:customStyle="1" w:styleId="Titulotabla">
    <w:name w:val="Titulo tabla"/>
    <w:qFormat/>
    <w:rsid w:val="00E41A0B"/>
    <w:pPr>
      <w:tabs>
        <w:tab w:val="left" w:pos="1620"/>
      </w:tabs>
      <w:spacing w:before="40"/>
    </w:pPr>
    <w:rPr>
      <w:rFonts w:ascii="Segoe UI" w:eastAsia="Calibri" w:hAnsi="Segoe UI"/>
      <w:color w:val="595959"/>
      <w:sz w:val="22"/>
      <w:szCs w:val="28"/>
      <w:lang w:val="es-CO" w:eastAsia="en-US" w:bidi="ar-SA"/>
    </w:rPr>
  </w:style>
  <w:style w:type="paragraph" w:styleId="TOAHeading">
    <w:name w:val="toa heading"/>
    <w:basedOn w:val="Normal"/>
    <w:next w:val="Normal"/>
    <w:uiPriority w:val="99"/>
    <w:unhideWhenUsed/>
    <w:rsid w:val="00E41A0B"/>
    <w:pPr>
      <w:spacing w:before="120"/>
    </w:pPr>
    <w:rPr>
      <w:rFonts w:ascii="Neo Sans Std" w:eastAsia="Times New Roman" w:hAnsi="Neo Sans Std"/>
      <w:bCs/>
      <w:color w:val="1A2A44"/>
      <w:sz w:val="30"/>
      <w:szCs w:val="24"/>
    </w:rPr>
  </w:style>
  <w:style w:type="paragraph" w:styleId="TOC4">
    <w:name w:val="toc 4"/>
    <w:basedOn w:val="ModelerNormal"/>
    <w:next w:val="ModelerNormal"/>
    <w:autoRedefine/>
    <w:uiPriority w:val="39"/>
    <w:unhideWhenUsed/>
    <w:rsid w:val="00E41A0B"/>
    <w:pPr>
      <w:tabs>
        <w:tab w:val="left" w:pos="1542"/>
        <w:tab w:val="right" w:leader="dot" w:pos="8828"/>
      </w:tabs>
      <w:spacing w:before="120" w:after="0"/>
      <w:ind w:left="601"/>
      <w:jc w:val="both"/>
    </w:pPr>
  </w:style>
  <w:style w:type="paragraph" w:styleId="TOC6">
    <w:name w:val="toc 6"/>
    <w:basedOn w:val="TOC3"/>
    <w:next w:val="Normal"/>
    <w:autoRedefine/>
    <w:uiPriority w:val="39"/>
    <w:unhideWhenUsed/>
    <w:rsid w:val="00E41A0B"/>
    <w:pPr>
      <w:spacing w:after="100"/>
      <w:ind w:left="2268"/>
    </w:pPr>
  </w:style>
  <w:style w:type="paragraph" w:customStyle="1" w:styleId="website">
    <w:name w:val="website"/>
    <w:basedOn w:val="Footer"/>
    <w:qFormat/>
    <w:rsid w:val="00E41A0B"/>
    <w:pPr>
      <w:tabs>
        <w:tab w:val="clear" w:pos="4419"/>
        <w:tab w:val="center" w:pos="4680"/>
        <w:tab w:val="clear" w:pos="8838"/>
        <w:tab w:val="right" w:pos="9360"/>
      </w:tabs>
      <w:spacing w:after="200" w:line="260" w:lineRule="exact"/>
      <w:ind w:left="630"/>
      <w:jc w:val="right"/>
    </w:pPr>
    <w:rPr>
      <w:rFonts w:eastAsia="Times New Roman"/>
      <w:noProof/>
      <w:szCs w:val="20"/>
    </w:rPr>
  </w:style>
  <w:style w:type="numbering" w:customStyle="1" w:styleId="Headings">
    <w:name w:val="Headings"/>
    <w:uiPriority w:val="99"/>
    <w:rsid w:val="007E50A6"/>
    <w:pPr>
      <w:numPr>
        <w:numId w:val="5"/>
      </w:numPr>
    </w:pPr>
  </w:style>
  <w:style w:type="paragraph" w:customStyle="1" w:styleId="bizTitle">
    <w:name w:val="bizTitle"/>
    <w:basedOn w:val="Normal"/>
    <w:next w:val="Title"/>
    <w:link w:val="bizTitleChar"/>
    <w:qFormat/>
    <w:rsid w:val="00C55278"/>
    <w:pPr>
      <w:spacing w:before="240" w:after="60" w:line="240" w:lineRule="auto"/>
      <w:jc w:val="right"/>
      <w:outlineLvl w:val="0"/>
    </w:pPr>
    <w:rPr>
      <w:rFonts w:ascii="Segoe UI Semilight" w:eastAsia="Times New Roman" w:hAnsi="Segoe UI Semilight" w:cs="Vrinda"/>
      <w:bCs/>
      <w:color w:val="212D34"/>
      <w:kern w:val="28"/>
      <w:sz w:val="96"/>
      <w:szCs w:val="32"/>
    </w:rPr>
  </w:style>
  <w:style w:type="paragraph" w:customStyle="1" w:styleId="bizSubtitle">
    <w:name w:val="bizSubtitle"/>
    <w:basedOn w:val="Subtitle"/>
    <w:next w:val="Subtitle"/>
    <w:link w:val="bizSubtitleChar"/>
    <w:qFormat/>
    <w:rsid w:val="00C55278"/>
    <w:pPr>
      <w:jc w:val="right"/>
    </w:pPr>
    <w:rPr>
      <w:rFonts w:ascii="Segoe UI Semilight" w:hAnsi="Segoe UI Semilight"/>
      <w:color w:val="30646E"/>
      <w:sz w:val="64"/>
    </w:rPr>
  </w:style>
  <w:style w:type="character" w:customStyle="1" w:styleId="ModelerNormalChar">
    <w:name w:val="ModelerNormal Char"/>
    <w:link w:val="ModelerNormal"/>
    <w:rsid w:val="00DA5550"/>
    <w:rPr>
      <w:rFonts w:ascii="Segoe UI" w:eastAsia="Calibri" w:hAnsi="Segoe UI"/>
      <w:color w:val="595959"/>
      <w:szCs w:val="22"/>
      <w:lang w:val="en-US" w:eastAsia="en-US" w:bidi="ar-SA"/>
    </w:rPr>
  </w:style>
  <w:style w:type="character" w:customStyle="1" w:styleId="bizTitleChar">
    <w:name w:val="bizTitle Char"/>
    <w:link w:val="bizTitle"/>
    <w:rsid w:val="00C55278"/>
    <w:rPr>
      <w:rFonts w:ascii="Segoe UI Semilight" w:hAnsi="Segoe UI Semilight" w:cs="Vrinda"/>
      <w:bCs/>
      <w:color w:val="212D34"/>
      <w:kern w:val="28"/>
      <w:sz w:val="96"/>
      <w:szCs w:val="32"/>
      <w:lang w:val="en-US" w:eastAsia="en-US"/>
    </w:rPr>
  </w:style>
  <w:style w:type="paragraph" w:styleId="Title">
    <w:name w:val="Title"/>
    <w:basedOn w:val="Normal"/>
    <w:next w:val="Normal"/>
    <w:link w:val="TitleChar"/>
    <w:uiPriority w:val="10"/>
    <w:qFormat/>
    <w:rsid w:val="00DA5550"/>
    <w:pPr>
      <w:spacing w:before="240" w:after="60"/>
      <w:jc w:val="center"/>
      <w:outlineLvl w:val="0"/>
    </w:pPr>
    <w:rPr>
      <w:rFonts w:ascii="Cambria" w:eastAsia="Times New Roman" w:hAnsi="Cambria" w:cs="Vrinda"/>
      <w:b/>
      <w:bCs/>
      <w:kern w:val="28"/>
      <w:sz w:val="32"/>
      <w:szCs w:val="32"/>
    </w:rPr>
  </w:style>
  <w:style w:type="character" w:customStyle="1" w:styleId="TitleChar">
    <w:name w:val="Title Char"/>
    <w:link w:val="Title"/>
    <w:uiPriority w:val="10"/>
    <w:rsid w:val="00DA5550"/>
    <w:rPr>
      <w:rFonts w:ascii="Cambria" w:eastAsia="Times New Roman" w:hAnsi="Cambria" w:cs="Vrinda"/>
      <w:b/>
      <w:bCs/>
      <w:color w:val="595959"/>
      <w:kern w:val="28"/>
      <w:sz w:val="32"/>
      <w:szCs w:val="32"/>
      <w:lang w:val="en-US" w:eastAsia="en-US" w:bidi="ar-SA"/>
    </w:rPr>
  </w:style>
  <w:style w:type="paragraph" w:customStyle="1" w:styleId="BoldModelerNormal">
    <w:name w:val="BoldModelerNormal"/>
    <w:basedOn w:val="ModelerNormal"/>
    <w:next w:val="ModelerNormal"/>
    <w:qFormat/>
    <w:rsid w:val="00032CAE"/>
    <w:rPr>
      <w:b/>
    </w:rPr>
  </w:style>
  <w:style w:type="paragraph" w:styleId="Subtitle">
    <w:name w:val="Subtitle"/>
    <w:basedOn w:val="Normal"/>
    <w:next w:val="Normal"/>
    <w:link w:val="SubtitleChar"/>
    <w:uiPriority w:val="11"/>
    <w:qFormat/>
    <w:rsid w:val="001E5639"/>
    <w:pPr>
      <w:spacing w:after="60"/>
      <w:jc w:val="center"/>
      <w:outlineLvl w:val="1"/>
    </w:pPr>
    <w:rPr>
      <w:rFonts w:ascii="Cambria" w:eastAsia="Times New Roman" w:hAnsi="Cambria" w:cs="Vrinda"/>
      <w:sz w:val="24"/>
      <w:szCs w:val="24"/>
    </w:rPr>
  </w:style>
  <w:style w:type="character" w:customStyle="1" w:styleId="SubtitleChar">
    <w:name w:val="Subtitle Char"/>
    <w:link w:val="Subtitle"/>
    <w:uiPriority w:val="11"/>
    <w:rsid w:val="001E5639"/>
    <w:rPr>
      <w:rFonts w:ascii="Cambria" w:eastAsia="Times New Roman" w:hAnsi="Cambria" w:cs="Vrinda"/>
      <w:color w:val="595959"/>
      <w:sz w:val="24"/>
      <w:szCs w:val="24"/>
      <w:lang w:val="en-US" w:eastAsia="en-US" w:bidi="ar-SA"/>
    </w:rPr>
  </w:style>
  <w:style w:type="character" w:customStyle="1" w:styleId="bizSubtitleChar">
    <w:name w:val="bizSubtitle Char"/>
    <w:link w:val="bizSubtitle"/>
    <w:rsid w:val="00C55278"/>
    <w:rPr>
      <w:rFonts w:ascii="Segoe UI Semilight" w:hAnsi="Segoe UI Semilight" w:cs="Vrinda"/>
      <w:color w:val="30646E"/>
      <w:sz w:val="6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image" Target="media/image4.png" /><Relationship Id="rId12" Type="http://schemas.openxmlformats.org/officeDocument/2006/relationships/image" Target="media/image5.png" /><Relationship Id="rId13" Type="http://schemas.openxmlformats.org/officeDocument/2006/relationships/image" Target="media/image6.png" /><Relationship Id="rId14" Type="http://schemas.openxmlformats.org/officeDocument/2006/relationships/image" Target="media/image7.png" /><Relationship Id="rId15" Type="http://schemas.openxmlformats.org/officeDocument/2006/relationships/header" Target="header2.xml" /><Relationship Id="rId16" Type="http://schemas.openxmlformats.org/officeDocument/2006/relationships/header" Target="header3.xml" /><Relationship Id="rId17" Type="http://schemas.openxmlformats.org/officeDocument/2006/relationships/footer" Target="footer4.xml" /><Relationship Id="rId18" Type="http://schemas.openxmlformats.org/officeDocument/2006/relationships/header" Target="header4.xml" /><Relationship Id="rId19" Type="http://schemas.openxmlformats.org/officeDocument/2006/relationships/image" Target="media/image10.emf" /><Relationship Id="rId2" Type="http://schemas.openxmlformats.org/officeDocument/2006/relationships/webSettings" Target="webSettings.xml" /><Relationship Id="rId20" Type="http://schemas.openxmlformats.org/officeDocument/2006/relationships/hyperlink" Target="http://legislacao.planalto.gov.br/legisla/legislacao.nsf/Viw_Identificacao/lei%209.527-1997?OpenDocument" TargetMode="External" /><Relationship Id="rId21" Type="http://schemas.openxmlformats.org/officeDocument/2006/relationships/hyperlink" Target="https://www.planalto.gov.br/ccivil_03/leis/L8112cons.htm" TargetMode="External" /><Relationship Id="rId22" Type="http://schemas.openxmlformats.org/officeDocument/2006/relationships/hyperlink" Target="https://brc-word-edit.officeapps.live.com/we/www.diof.ro.gov.br" TargetMode="Externa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_rels/footer2.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footer3.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3.xml.rels>&#65279;<?xml version="1.0" encoding="utf-8" standalone="yes"?><Relationships xmlns="http://schemas.openxmlformats.org/package/2006/relationships"><Relationship Id="rId1" Type="http://schemas.openxmlformats.org/officeDocument/2006/relationships/image" Target="media/image2.png" /></Relationships>
</file>

<file path=word/_rels/header4.xml.rels>&#65279;<?xml version="1.0" encoding="utf-8" standalone="yes"?><Relationships xmlns="http://schemas.openxmlformats.org/package/2006/relationships"><Relationship Id="rId1" Type="http://schemas.openxmlformats.org/officeDocument/2006/relationships/image" Target="media/image8.png" /><Relationship Id="rId2" Type="http://schemas.openxmlformats.org/officeDocument/2006/relationships/image" Target="media/image9.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customXml/itemProps2.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15</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time</dc:creator>
  <cp:lastModifiedBy>time</cp:lastModifiedBy>
  <cp:revision>1</cp:revision>
  <dcterms:created xsi:type="dcterms:W3CDTF">2014-03-13T20:06:00Z</dcterms:created>
  <dcterms:modified xsi:type="dcterms:W3CDTF">2016-12-28T15:17:00Z</dcterms:modified>
</cp:coreProperties>
</file>