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Padronizado-Licença para tratamento de saúde (Atestado Médico)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Licença para tratamento de saúde (Atestado Médico)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44317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Informar ausência para tratamento de saúde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75012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Corrigir inconformidade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820336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Solicitar homologação do atestado médico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05398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Analisar solicitação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97576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Lançar ocorrência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741863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Designar perito médico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21943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Corrigir inconformidade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56646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Elaborar ata médica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57058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Lançar nova ocorrência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05107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Notificar interessados (RH setorial e CPMED)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14123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Visualizar nova ocorrência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459968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Gerar processo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109218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Solicitar desconto do valor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53289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Descontar valor em folha de pagamento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65924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Concluir serviço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891139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Avaliar atendimento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65919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Concluir serviço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31053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Avaliar atendimento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47661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Avaliar atendimento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Padronizado-Licença para tratamento de saúde (Atestado Médico)</w:t>
      </w:r>
      <w:bookmarkEnd w:id="2"/>
    </w:p>
    <w:p>
      <w:pPr>
        <w:jc w:val="center"/>
      </w:pPr>
      <w:r>
        <w:drawing>
          <wp:inline>
            <wp:extent cx="5612130" cy="3802904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2332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0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Este processo tem como escopo as atividades idealizadas para a liberação do servidor das atividades de trabalho para para tratamento de saúde por meio de atestado médico. Desde o servidor solicitando este direito até sua solicitação ser aprovada ou não. </w:t>
      </w:r>
      <w:bookmarkStart w:id="3" w:name="_dx_frag_StartFragment"/>
      <w:bookmarkEnd w:id="3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Licença para Tratamento de Saúde: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É a licença solicitada para o servidor que, por motivo de doença comprovada, esteja momentaneamente incapacitado para exercer suas funções.</w:t>
      </w:r>
      <w:bookmarkStart w:id="4" w:name="_dx_frag_EndFragment"/>
      <w:bookmarkEnd w:id="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5" w:name="b2a93334-53a6-49dd-8f15-5af1affc4ab2"/>
      <w:bookmarkStart w:id="6" w:name="_Toc256000003"/>
      <w:r>
        <w:t>TO-BE Licença para tratamento de saúde (Atestado Médico)</w:t>
      </w:r>
      <w:bookmarkEnd w:id="6"/>
    </w:p>
    <w:p>
      <w:pPr>
        <w:pStyle w:val="bizHeading3"/>
      </w:pPr>
      <w:bookmarkEnd w:id="5"/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20554577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8339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Informar ausência para tratamento de saúde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Ausência informada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Pessoalmente, via Whatsapp, via E-mail ou outros meios de comunicação.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que necessitar se ausentar de suas responsabilidades com o órgão em que trabalha deverá informar a chefia imediata ou a outro servidor cuja função seja de gestão, referente aos dias que precisará se ausentar para tratamento de saúde.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13836163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8463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Corrigir inconformidade</w:t>
      </w:r>
      <w:bookmarkEnd w:id="9"/>
    </w:p>
    <w:p/>
    <w:p>
      <w:pPr>
        <w:pStyle w:val="bizHeading4"/>
      </w:pPr>
      <w:bookmarkStart w:id="10" w:name="_Toc256000007"/>
      <w:r>
        <w:drawing>
          <wp:inline>
            <wp:extent cx="152421" cy="152421"/>
            <wp:docPr id="17150653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727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Solicitar homologação do atestado médico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enviada ao setor administrativo do CPMED (Centro de Perícias Médicas)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Portal do Servidor e em seguida clicar na opção solicitar serviços.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Solicitar homologação do atestado médico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Anexar o último contracheque e o atestado médico contendo o CID e carimbo do médico atendente.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4: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Preencher o tipo de vínculo com a lotação: Efetivo, Comissionado ou Temporário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5: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processo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Em casos de servidores efetivos que se ausentaram para acompanhar algum membro da família ao hospital, deverá ser anexado um atestado de acompanhante seguido por um comprovante de parentesco com o membro familiar que foi acompanhado.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prazo correto para solicitação é de até 72 horas após a ausência do servidor, entretanto o mesmo poderá solicitar após este prazo, apenas será orientado do alto risco de indeferimento pelo Centro de Perícias Médicas - CPMED.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5269945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7704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Analisar solicitação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Análise documental concluída.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Setor administrativo do CPMED (Centro de Perícias Médicas) irá analisar todas as documentações incluídas na solicitação, verificando se: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1.   O atestado médico foi incluído corretamente e se está em nome do servidor, legível, com carimbo e assinatura corretos.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2.   O contracheque está correto.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Caso a solicitação do servidor esteja fora dos parâmetros ilustrados acima, a solicitação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será indeferida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 o servidor deverá corrigir as inconformidades elencadas.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Caso a solicitação do servidor esteja nos parâmetros ilustrados acima, a solicitação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será deferida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 feito o lançamento da ocorrência no e-Estado.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20968959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555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Lançar ocorrência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Ocorrência lançada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e-Estado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Setor administrativo do CPMED (Centro de Perícias Médicas) irá abrir a aba ocorrências no e-Estado e localizar o servidor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Será cadastrado o assentamento "Atestado médico aguardando homologação" referente aos dias solicitados pelo servidor. Após o cadastramento este dado aparecerá automaticamente no SIF- Sistema de Frequência.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1203536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84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Designar perito médico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Perito médico designado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Perícias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Abrir o sistema perícias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Selecionar o perito médico disponível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Vincular atestado médico anexado pelo servidor ao perito médico selecionado.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14423887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5740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Corrigir inconformidade</w:t>
      </w:r>
      <w:bookmarkEnd w:id="14"/>
    </w:p>
    <w:p/>
    <w:p>
      <w:pPr>
        <w:pStyle w:val="bizHeading4"/>
      </w:pPr>
      <w:bookmarkStart w:id="15" w:name="_Toc256000012"/>
      <w:r>
        <w:drawing>
          <wp:inline>
            <wp:extent cx="152421" cy="152421"/>
            <wp:docPr id="12960372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5943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Elaborar ata médica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Ata médica elaborada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Perícias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 w:line="331" w:lineRule="atLeast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perito médico atribuído para análise irá iniciar a elaboração da ata médica preenchendo os campos de: Nome do Servidor, Matrícula, Cargo, CPF, Município, secretaria e a Validade Pericial.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Perito irá analisar o atestado médico incluído pelo servidor e elaborará uma ata médica constando o deferimento ou indeferimento da solicitação. Segundo o Decreto Estadual 19.163/2014, alguns motivos para a inconformidade podem ser: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· CID do atestado ilegível;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· Assinatura do médico atendente ilegível ou rasurada;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· Atestado médico sem carimbo do médico atendente;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· Atestado médico emitido em outro estado sem estar reconhecido em cartório notarial da comarca onde estiver domiciliado o médico emitente.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ata médica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812587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6787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Lançar nova ocorrência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Nova ocorrência lançada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Após a assinatura do perito médico, o sistema e-Estado fará a leitura do resultado da ata médica e lançará de forma automática uma nova ocorrência no sistema, podendo ser: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Atestado médico homologado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, em casos de resultado positivo ou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Atestado Médico não homologado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, em casos de resultado negativo.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Nova ocorrência substituirá a antiga feita pelo setor administrativo do CPMED (Centro de Perícias Médicas).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7" w:name="_Toc256000014"/>
      <w:r>
        <w:drawing>
          <wp:inline>
            <wp:extent cx="152421" cy="152421"/>
            <wp:docPr id="8920468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0386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Notificar interessados (RH setorial e CPMED)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e setor administrativo do CPMED (Centro de Perícias Médicas) notificados.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E-mail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Perito Médico elaborará um e-mail direcionado ao RH setorial e setor administrativo do CPMED (Centro de Perícias Médicas) referente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à elaboração da at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 médica e do resultado lançado no e-Estado.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E-mail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8" w:name="_Toc256000015"/>
      <w:r>
        <w:drawing>
          <wp:inline>
            <wp:extent cx="152421" cy="152421"/>
            <wp:docPr id="16059488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7407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Visualizar nova ocorrência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Nova ocorrência visualizada pelo RH setorial e setor administrativo do CPMED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E-estado ou SIF-Sistema de Frequência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A nova ocorrência será visualizada.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 a nova ocorrência seja positiva: "Atestado Médico homologado", o processo será concluído pelo setor administrativo do CPMED (Centro de Perícias Médicas);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 a nova ocorrência seja negativa: "Atestado médico não homologado", será gerado um processo no SEI pelo RH setorial.</w:t>
      </w:r>
    </w:p>
    <w:p>
      <w:pPr>
        <w:pStyle w:val="bizHeading4"/>
      </w:pPr>
      <w:bookmarkStart w:id="19" w:name="_Toc256000016"/>
      <w:r>
        <w:drawing>
          <wp:inline>
            <wp:extent cx="152421" cy="152421"/>
            <wp:docPr id="13681913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6832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Gerar processo</w:t>
      </w:r>
      <w:bookmarkEnd w:id="1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ALPHA/SEI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apertará na funcionalidade de Gerar processo no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gerado um processo no SEI com o link da tramitação do processo que ocorreu dentro do ALPHA (Solicitação do servidor, documentações inseridas e resultado da análise) para que a GSIP tenha conhecimento do processo.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0" w:name="_Toc256000017"/>
      <w:r>
        <w:drawing>
          <wp:inline>
            <wp:extent cx="152421" cy="152421"/>
            <wp:docPr id="13450742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2941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Solicitar desconto do valor</w:t>
      </w:r>
      <w:bookmarkEnd w:id="2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de reposição de valor encaminhada a GSIP.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 setorial elaborará um documento explicando as justificativas negativas para o indeferimento do servidor e o processo será encaminhado a GSIP-SEGEP para tomada de providências.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solicitará a reposição do valor referente aos dias faltados pelo servidor.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e direcionar ao remetente</w:t>
      </w:r>
    </w:p>
    <w:p>
      <w:pPr>
        <w:pStyle w:val="bizHeading4"/>
      </w:pPr>
      <w:bookmarkStart w:id="21" w:name="_Toc256000018"/>
      <w:r>
        <w:drawing>
          <wp:inline>
            <wp:extent cx="152421" cy="152421"/>
            <wp:docPr id="13883936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02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Descontar valor em folha de pagamento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Valores descontados em folha de pagamento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Governa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sistema Governa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Descontar os dias faltados pelo servidor em folha de pagamento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Despachar comprovante de desconto em folha de pagamento para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2" w:name="_Toc256000019"/>
      <w:r>
        <w:drawing>
          <wp:inline>
            <wp:extent cx="152421" cy="152421"/>
            <wp:docPr id="16261714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3479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Concluir serviço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Processo concluído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Concluir 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20"/>
      <w:r>
        <w:drawing>
          <wp:inline>
            <wp:extent cx="152421" cy="152421"/>
            <wp:docPr id="6778785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5793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Avaliar atendimento</w:t>
      </w:r>
      <w:bookmarkEnd w:id="23"/>
    </w:p>
    <w:p/>
    <w:p>
      <w:pPr>
        <w:pStyle w:val="bizHeading4"/>
      </w:pPr>
      <w:bookmarkStart w:id="24" w:name="_Toc256000021"/>
      <w:r>
        <w:drawing>
          <wp:inline>
            <wp:extent cx="152421" cy="152421"/>
            <wp:docPr id="16444825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858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Concluir serviço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Processo concluído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Concluir o serviço.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5" w:name="_Toc256000022"/>
      <w:r>
        <w:drawing>
          <wp:inline>
            <wp:extent cx="152421" cy="152421"/>
            <wp:docPr id="5665242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302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Avaliar atendimento</w:t>
      </w:r>
      <w:bookmarkEnd w:id="25"/>
    </w:p>
    <w:p/>
    <w:p>
      <w:pPr>
        <w:pStyle w:val="bizHeading4"/>
      </w:pPr>
      <w:bookmarkStart w:id="26" w:name="_Toc256000023"/>
      <w:r>
        <w:drawing>
          <wp:inline>
            <wp:extent cx="152421" cy="152421"/>
            <wp:docPr id="18087763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9544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Avaliar atendimento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Atendimento avaliado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Avaliar satisfação com o atendimento de 0 a 10 referente ao serviço prestado.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Opcionalmente dar um feedback para o serviço que foi prestado.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