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 Exoneração servidor comissionado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Exoneração de servidor comissionado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46126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Desligar-se a pedido de Cargo em comissão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65116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exoneração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051278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Exonerar servidor por interesse da administração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969586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exoneração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27050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Verificar solicitação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26147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Consultar certidão patrimonial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15026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Solicitar exoneração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30618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Analisar solicitação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1651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Gerar Decreto de exoneração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13534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Assinar decreto de exoneração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780540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  Agendar publicação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 Exoneração servidor comissionado</w:t>
      </w:r>
      <w:bookmarkEnd w:id="2"/>
    </w:p>
    <w:p>
      <w:pPr>
        <w:jc w:val="center"/>
      </w:pPr>
      <w:r>
        <w:drawing>
          <wp:inline>
            <wp:extent cx="5612130" cy="5413888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082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1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necessárias para a exoneração de servidor comissionado, desde o requerimento elaborado pelo chefe imediato ou pelo próprio servidor, até a publicação do decreto.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2.0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 xml:space="preserve">Amazonas </w:t>
      </w:r>
    </w:p>
    <w:p>
      <w:pPr>
        <w:pStyle w:val="bizHeading2"/>
      </w:pPr>
      <w:bookmarkStart w:id="3" w:name="b8184a35-953c-4d72-8fdc-874c013c05dc"/>
      <w:bookmarkStart w:id="4" w:name="_Toc256000003"/>
      <w:r>
        <w:t>Exoneração de servidor comissionado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5863375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1044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Desligar-se a pedido de Cargo em comissão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Necessidade de se desligar de cargo em comissão ou FG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2375526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2501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exoneração</w:t>
      </w:r>
      <w:bookmarkEnd w:id="7"/>
      <w:r>
        <w:t xml:space="preserve"> 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Solicitação enviada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deverá acessar o portal do servidor e irá na aba serviços e selecionará em solicitações "exoneração a pedido".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clicar em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"filtrar por Órgão "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 selecionar matrícula para exoneração.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solicitar exoneração, em seguida aparecerá automaticamente os campos obrigatórios de:</w:t>
      </w:r>
    </w:p>
    <w:p>
      <w:pPr>
        <w:pStyle w:val="ModelerNormal"/>
        <w:spacing w:before="0" w:after="0" w:afterAutospacing="1"/>
        <w:ind w:left="144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completo do servidor;</w:t>
      </w:r>
    </w:p>
    <w:p>
      <w:pPr>
        <w:pStyle w:val="ModelerNormal"/>
        <w:spacing w:before="0" w:after="0" w:afterAutospacing="1"/>
        <w:ind w:left="144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Número da matrícula</w:t>
      </w:r>
    </w:p>
    <w:p>
      <w:pPr>
        <w:pStyle w:val="ModelerNormal"/>
        <w:spacing w:before="0" w:after="0" w:afterAutospacing="1"/>
        <w:ind w:left="144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CDS e cargo.  </w:t>
      </w:r>
    </w:p>
    <w:p>
      <w:pPr>
        <w:pStyle w:val="ModelerNormal"/>
        <w:spacing w:before="0" w:after="0" w:afterAutospacing="1"/>
        <w:ind w:left="144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Data de exoneração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assinar solicitação e enviar.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17780672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2538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Exonerar servidor por interesse da administração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Desligamento do servidor por interesse da administração, servidor efetivo ou sem vinculo, troca de CDS</w:t>
      </w:r>
    </w:p>
    <w:p>
      <w:pPr>
        <w:pStyle w:val="bizHeading4"/>
      </w:pPr>
      <w:bookmarkStart w:id="9" w:name="_Toc256000008"/>
      <w:r>
        <w:drawing>
          <wp:inline>
            <wp:extent cx="152421" cy="152421"/>
            <wp:docPr id="11385484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3890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exoneração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elaborada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SISNE/e-Estado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Incluir o CPF do servidor e será preenchido automaticamente os campos: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completo;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E-mail do servidor;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Cargo;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Selecionar matrícula para exoneração.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informar a data da exoneração do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9"/>
      <w:r>
        <w:drawing>
          <wp:inline>
            <wp:extent cx="152421" cy="152421"/>
            <wp:docPr id="13057207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5235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Verificar solicitação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analisada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analisar solicitação, verificando se os dados estão corretos.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selecionar o tipo de ato administrativo para exoneração do servidor: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RETIFICAÇÃO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Permite correção de nome do servidor e data do efeito do ato.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TORNAR SEM EFEITO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Invalidar o último ato do servidor.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EXONERAÇÃO COMUM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A pessoa perderá o vínculo do cargo em comissão (CDS) que foi assumido mediante um ato de nomeação comum.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EXONERAÇÃO (A PEDIDO)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O próprio servidor solicita a sua saída do cargo que foi assumido mediante uma designação de FG.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CESSAR DESIGNAÇÃO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Suspende o decreto que está em vigor do servidor por motivo de falecimento.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>·</w:t>
      </w: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CESSAR INTERINO, INTERINO CUMULATIVO OU AMBOS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- Retirar o cargo sendo CDS ou FG da pessoa que assumiu mediante (nomeação interina, nomeação interina cumulativamente ou designação cumulativamente).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10"/>
      <w:r>
        <w:drawing>
          <wp:inline>
            <wp:extent cx="152421" cy="152421"/>
            <wp:docPr id="2233731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3797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Consultar certidão patrimonial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Consultar certidões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SISNE/e-Estado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consultar a certidão patrimonial do servidor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Para servidores que estiverem com certidão negativa o fluxo continuará para exoneração.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/>
          <w:bCs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Para servidores que estiverem com a certidão positiva será notificado o setor de padrimônio da secretaria para tomar as devidas providências.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11"/>
      <w:r>
        <w:drawing>
          <wp:inline>
            <wp:extent cx="152421" cy="152421"/>
            <wp:docPr id="1714769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3490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Solicitar exoneração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enviada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SISNE/e-Estado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enviar uma solicitação de exoneração com o número do ofício para análise da Astec- Casa Civil.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2"/>
      <w:r>
        <w:drawing>
          <wp:inline>
            <wp:extent cx="152421" cy="152421"/>
            <wp:docPr id="17009911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196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Analisar solicitação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realizada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Será analisado a solicitação, verificando o aspecto de sensibilidade política da exoneração do servidor, podendo ser aprovada ou reprovada.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3"/>
      <w:r>
        <w:drawing>
          <wp:inline>
            <wp:extent cx="152421" cy="152421"/>
            <wp:docPr id="12716186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0015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Gerar Decreto de exoneração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 gerado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Responsável pela DECAANE deverá gerar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decreto de exoneração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contendo: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Data de exoneração;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do servidor a ser exonerado;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Cargo e Símbolo CDS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Tare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para assinatura do governador.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5" w:name="_Toc256000014"/>
      <w:r>
        <w:drawing>
          <wp:inline>
            <wp:extent cx="152421" cy="152421"/>
            <wp:docPr id="15549415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3832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Assinar decreto de exoneração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Decreto assinado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SISNE- ASSINE AQUI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Visualizar decreto disponibilizado pelo RH setorial.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decreto eletronicamente.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5"/>
      <w:r>
        <w:drawing>
          <wp:inline>
            <wp:extent cx="152421" cy="152421"/>
            <wp:docPr id="13560174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9488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  Agendar publicação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de publicação de decreto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 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Solicitar publicação do decreto no Diário Oficial.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OBS: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exonerações que foram realizadas incorretamente, será necessário aguardar 1 dia para reverter o processo, pois as exonerações estão vinculadas a publicação no DIOF.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