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Padronizado - Troca de CDS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Exoneração de servidor comissionado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3160910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Desligar-se a pedido de Cargo em comissão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790453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 exoneração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484574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Exonerar servidor por interesse da administração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4005852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 exoneração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9937538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Verificar solicitação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042409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Solicitar documentação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2603372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verificar certidões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851480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Se houver pendência, notificar servidor, prazo de 5 dias para ajuste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4424957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Autorizar exoneração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228306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Gerar Decreto de exoneração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9752085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Analisar solicitação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3096356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Realizar análise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2758777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Assinar decreto de exoneração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974019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  Agendar publicação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094708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 12. Desligar servidor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1994680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Vaga de Cds disponível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064927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14. Inativar acessos do servidor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12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Padronizado - Troca de CDS</w:t>
      </w:r>
      <w:bookmarkEnd w:id="2"/>
    </w:p>
    <w:p>
      <w:pPr>
        <w:jc w:val="center"/>
      </w:pPr>
      <w:r>
        <w:drawing>
          <wp:inline>
            <wp:extent cx="5612130" cy="3889979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85156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9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Este processo tem como escopo as atividades necessárias para a exoneração de servidor comissionado, desde o Requerimento solicitando a exoneração do mesmo feito pelo Chefe imediato ou pelo próprio servidor, até ser publicado o decreto de exoneração assinado pelo Governador e o processo ser devolvido ao RH que tomará as providências para as verbas rescisórias do servidor serem recebidas.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2.0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 xml:space="preserve">Amazonas </w:t>
      </w:r>
    </w:p>
    <w:p>
      <w:pPr>
        <w:pStyle w:val="bizHeading2"/>
      </w:pPr>
      <w:bookmarkStart w:id="3" w:name="ccfa3a1b-27cd-4ffb-a85c-a8adc427da41"/>
      <w:bookmarkStart w:id="4" w:name="_Toc256000003"/>
      <w:r>
        <w:t>Exoneração de servidor comissionado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145205663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8336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Desligar-se a pedido de Cargo em comissão</w:t>
      </w:r>
      <w:bookmarkEnd w:id="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Necessidade de se desligar de cargo em comissão ou FG </w:t>
      </w:r>
    </w:p>
    <w:p>
      <w:pPr>
        <w:pStyle w:val="bizHeading4"/>
      </w:pPr>
      <w:bookmarkStart w:id="7" w:name="_Toc256000006"/>
      <w:r>
        <w:drawing>
          <wp:inline>
            <wp:extent cx="152421" cy="152421"/>
            <wp:docPr id="17286442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207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 exoneração</w:t>
      </w:r>
      <w:bookmarkEnd w:id="7"/>
      <w:r>
        <w:t xml:space="preserve"> 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Solicitação feita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Portal do servidor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Entrar no portal do servidor e buscar na aba de solicitações "exoneração a pedido".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deverá solicitar exoneração, em seguida aparecerá automaticamente os campos obrigatórios de:</w:t>
      </w:r>
    </w:p>
    <w:p>
      <w:pPr>
        <w:pStyle w:val="ModelerNormal"/>
        <w:spacing w:before="0" w:after="0" w:afterAutospacing="1"/>
        <w:ind w:left="76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F0B7"/>
      </w: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0020"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Nome completo do servidor;</w:t>
      </w:r>
    </w:p>
    <w:p>
      <w:pPr>
        <w:pStyle w:val="ModelerNormal"/>
        <w:spacing w:before="0" w:after="0" w:afterAutospacing="1"/>
        <w:ind w:left="76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F0B7"/>
      </w: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0020"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número da matrícula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;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</w:p>
    <w:p>
      <w:pPr>
        <w:pStyle w:val="ModelerNormal"/>
        <w:spacing w:before="0" w:after="0" w:afterAutospacing="1"/>
        <w:ind w:left="76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F0B7"/>
      </w: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0020"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CDS e cargo.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Assinar solicitação.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8" w:name="_Toc256000007"/>
      <w:r>
        <w:drawing>
          <wp:inline>
            <wp:extent cx="152421" cy="152421"/>
            <wp:docPr id="197712524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8168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Exonerar servidor por interesse da administração</w:t>
      </w:r>
      <w:bookmarkEnd w:id="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Desligamento do servidor por interesse da administração, servidor efetivo ou sem vinculo, troca de CDS</w:t>
      </w:r>
    </w:p>
    <w:p>
      <w:pPr>
        <w:pStyle w:val="bizHeading4"/>
      </w:pPr>
      <w:bookmarkStart w:id="9" w:name="_Toc256000008"/>
      <w:r>
        <w:drawing>
          <wp:inline>
            <wp:extent cx="152421" cy="152421"/>
            <wp:docPr id="7301202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1853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 exoneração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Solicitação elaborada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SISNE/e-Estado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Incluir o CPF do servidor e será preenchido automaticamente os campos: Nome completo, e-mail do servidor, matrícula e Cargo utilizando a vinculação com sistema e-Estado.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informar a data da exoneração do servidor. 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0" w:name="_Toc256000009"/>
      <w:r>
        <w:drawing>
          <wp:inline>
            <wp:extent cx="152421" cy="152421"/>
            <wp:docPr id="13880822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2641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Verificar solicitação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Solicitação analisada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Analisar solicitação, se os dados estão corretos.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Selecionar o tipo de ato administrativo para exoneração do servidor: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RETIFICAÇÃO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- Permite correção de nome do servidor e data do efeito do ato.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T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ORNAR SEM EFEITO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- Invalidar o último ato do servidor.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EXONERAÇÃO COMUM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- A pessoa perderá o vínculo do cargo em comissão (CDS) que foi assumido mediante um ato de nomeação comum.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EXONERAÇÃO (A PEDIDO)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- O próprio servidor solicitar a sua saída do cargo que foi assumido mediante uma designação de FG.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CESSAR DESIGNAÇÃO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- Suspende o decreto que está em vigor do servidor por motivo de falecimento.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>·</w:t>
      </w:r>
      <w:r>
        <w:rPr>
          <w:rFonts w:ascii="Symbol" w:eastAsia="Symbol" w:hAnsi="Symbol" w:cs="Symbol"/>
          <w:b/>
          <w:bCs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CESSAR INTERINO, INTERINO CUMULATIVO OU AMBOS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- Retirar o cargo sendo CDS ou FG da pessoa que assumiu mediante (nomeação interina, nomeação interina cumulativamente ou designação cumulativamente).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1" w:name="_Toc256000010"/>
      <w:r>
        <w:drawing>
          <wp:inline>
            <wp:extent cx="152421" cy="152421"/>
            <wp:docPr id="10428506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7759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Solicitar documentação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Documentação solicitada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solicitará os documentos para a verificação das certidões antes de exonerar o servidor.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Emitir Declaração Negativa de diárias, Certidão Negativa de suprimento de fundos e Certidão Negativa de Diversos Responsáveis disponíveis para consulta pela SUPER/SEFIN (https://apps.contabilidade.ro.gov.br/certidão).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3: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Solicitar certidão negativa de débito patrimoniais ao almoxarifado.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4: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solicitar para SEGEP certidão negativa de PAD.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Tarefa 5: incluir todas as certidões no sistema.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Proposta automatizada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Chegar todas as certidões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SIAFEN/e- Estado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sistema deverá apresentar o status das certidões do servidor a ser exonerado: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F0B7"/>
      </w: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0020"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Para Declaração Negativa de diárias, Certidão Negativa de suprimento de fundos e Certidão Negativa de Diversos responsáveis disponíveis para consulta pela SUPER/SEFIN (https://apps.contabilidade.ro.gov.br/certidão) deverá mostrar - status: Nada consta ou consta, o código de controle(X0X0-XX00-0X0X), data e hora de emissão (HH:MM, DD/MM/AAAA), esses dados poderão ser usados para futura consulta caso seja necessário. 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F0B7"/>
      </w: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0020"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Certidão do Patrimônio para confirmar que não há pendências no nome do servidor, ou seja, não há nenhum patrimônio cautelado.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(confirmar se o modulo de patrimônio já emite certidão) VERIFICAR COM A FERNANDA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F0B7"/>
      </w: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0020"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Processo Administrativo Disciplinar, verificar 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ertidão disponibilizada pela corregedoria- SEGEP para confirmar que não há pendências administrativas do servidor. (confirmar se já está sistematizado essa consulta) VERIFICAR ONDE ELA É TIRADA E SE POSSIVEL INTEGRAR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Integrar o SISNE com e-Estado e SIAFEN, caso não seja possível deverá ser anexado as certidões pelas unidades competentes ao disparar a solicitação das certidões.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2" w:name="_Toc256000011"/>
      <w:r>
        <w:drawing>
          <wp:inline>
            <wp:extent cx="152421" cy="152421"/>
            <wp:docPr id="8469002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8995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verificar certidões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Chegar todas as certidões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Checar as certidões verificando se o servidor está adimplente com o estado.</w:t>
      </w:r>
    </w:p>
    <w:p>
      <w:pPr>
        <w:pStyle w:val="bizHeading4"/>
      </w:pPr>
      <w:bookmarkStart w:id="13" w:name="_Toc256000012"/>
      <w:r>
        <w:drawing>
          <wp:inline>
            <wp:extent cx="152421" cy="152421"/>
            <wp:docPr id="11776516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1242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Se houver pendência, notificar servidor, prazo de 5 dias para ajuste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bookmarkStart w:id="14" w:name="_dx_frag_StartFragment"/>
      <w:bookmarkEnd w:id="14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 prazo de 5 dias para regularizar situação</w:t>
      </w:r>
      <w:bookmarkStart w:id="15" w:name="_dx_frag_EndFragment"/>
      <w:bookmarkEnd w:id="15"/>
    </w:p>
    <w:p>
      <w:pPr>
        <w:pStyle w:val="BoldModelerNormal"/>
      </w:pPr>
      <w:r>
        <w:t>Data do timer</w:t>
      </w:r>
    </w:p>
    <w:p>
      <w:pPr>
        <w:pStyle w:val="ModelerNormal"/>
      </w:pPr>
      <w:r>
        <w:t>2022-06-08T00:00:00</w:t>
      </w:r>
    </w:p>
    <w:p>
      <w:pPr>
        <w:pStyle w:val="bizHeading4"/>
      </w:pPr>
      <w:bookmarkStart w:id="16" w:name="_Toc256000013"/>
      <w:r>
        <w:drawing>
          <wp:inline>
            <wp:extent cx="152421" cy="152421"/>
            <wp:docPr id="19122297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5878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Autorizar exoneração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Solicitação assinada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SISNE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Visualizar solicitação.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Assinar solicitação.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OBS: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Titular da pasta tem a responsabilidade de exonerar.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7" w:name="_Toc256000014"/>
      <w:r>
        <w:drawing>
          <wp:inline>
            <wp:extent cx="152421" cy="152421"/>
            <wp:docPr id="14064415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84178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Gerar Decreto de exoneração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Decreto gerado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Responsável pelo RH setorial deverá gerar 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decreto de exoneração c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ontendo a data de exoneração,o nome do servidor a ser exonerado, seguido do Cargo e Símbolo CDS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8" w:name="_Toc256000015"/>
      <w:r>
        <w:drawing>
          <wp:inline>
            <wp:extent cx="152421" cy="152421"/>
            <wp:docPr id="103667090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9405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Analisar solicitação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Análise feita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SISNE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Será analisado a solicitação, verificando o aspecto de sensibilidade política da nomeação do servidor, podendo ser aprovada ou reprovada.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Assessora da Casa Civil irá visualizar a solicitação de exoneração do servidor, essa visualização abrirá dois caminhos: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 verificado que existe a necessidade de o servidor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Aprovada ou reprovada dependendo da sensibilidade política decorrente da saída do servidor.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Caso, seja definido que a permanência do servidor seja necessária, a solicitação de exoneração será reprovada.</w:t>
      </w:r>
    </w:p>
    <w:p>
      <w:pPr>
        <w:pStyle w:val="bizHeading4"/>
      </w:pPr>
      <w:bookmarkStart w:id="19" w:name="_Toc256000016"/>
      <w:r>
        <w:drawing>
          <wp:inline>
            <wp:extent cx="152421" cy="152421"/>
            <wp:docPr id="53959955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47755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Realizar análise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Solicitação analisada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SISNE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Responsável pelo DECAANE irá verificar o decreto.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Podendo ser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indeferido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em casos de inconformidade nas informações do decreto ou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deferido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em casos de conformidade no decreto.</w:t>
      </w:r>
    </w:p>
    <w:p>
      <w:pPr>
        <w:pStyle w:val="bizHeading4"/>
      </w:pPr>
      <w:bookmarkStart w:id="20" w:name="_Toc256000017"/>
      <w:r>
        <w:drawing>
          <wp:inline>
            <wp:extent cx="152421" cy="152421"/>
            <wp:docPr id="7430472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3802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Assinar decreto de exoneração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Decreto assinado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SISNE- ASSINE AQUI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Visualizar decretodisponibilizado pelo DECAANE.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Assinar decreto eletronicamente.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1" w:name="_Toc256000018"/>
      <w:r>
        <w:drawing>
          <wp:inline>
            <wp:extent cx="152421" cy="152421"/>
            <wp:docPr id="13374445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1613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  Agendar publicação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Solicitação de publicação de decreto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SISNE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 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Solicitar publicação do decreto no Diário Oficial.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OBS: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 exonerações que foram realizadas incorretamente, será necessário aguardar 1 dia para reverter o processo, pois as nomeação e exoneração estão vinculadas a publicação no DIOF.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2" w:name="_Toc256000019"/>
      <w:r>
        <w:drawing>
          <wp:inline>
            <wp:extent cx="152421" cy="152421"/>
            <wp:docPr id="2788470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7474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12. Desligar servidor</w:t>
      </w:r>
      <w:bookmarkEnd w:id="22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Decreto registrado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e-Estado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Após a publicação do decreto, o responsável pelo Rh setorial deverá desligar o servidor no e-Estado.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3" w:name="_Toc256000020"/>
      <w:r>
        <w:drawing>
          <wp:inline>
            <wp:extent cx="152421" cy="152421"/>
            <wp:docPr id="42597996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8756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Vaga de Cds disponível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 disponibilizar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vaga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setorial deverá selecionar o CDS, cargo ou função que será utilizado, garantindo que a vaga e o CDS estarão reservados até a publicação do decreto.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4" w:name="_Toc256000021"/>
      <w:r>
        <w:drawing>
          <wp:inline>
            <wp:extent cx="152421" cy="152421"/>
            <wp:docPr id="9073576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98318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14. Inativar acessos do servidor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 Acessos inativados.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Meu Acesso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irá inativar os acessos do servidor pelo Meu acesso no AD.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 Para alguns sistemas que não puderem ser inativados pelo Meu acesso, deverá ser feito chamado pelo GLPI para inativação dos acessos.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13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