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Extinção contratual Servidor Temporário a pedido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Extinção contratual Servidor Temporário a pedido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00457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extinção contratual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0765925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Dar ciência na  solicitação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708025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Prazo corrigido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0257020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Documentação corrigida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0059043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Analisar solicitação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266777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Abrir chamado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2739444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Inativar acessos do servidor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2801816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Notificar conclusão de serviço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9505382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Visualizar conclusão de serviço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700298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Verbas rescisórias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17346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Inativar acessos do servidor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6043451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Inativar acessos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3978023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Notificar servidor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89586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Dar ciência na notificação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6798066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Inativar acessos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2827947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Corrigir inconformidade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763378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Prazo corrigido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8572599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Corrigir inconformidade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845932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Documentação corrigida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1.1.1.20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79725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Verbas rescisórias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10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3"/>
          <w:headerReference w:type="default" r:id="rId14"/>
          <w:footerReference w:type="default" r:id="rId15"/>
          <w:headerReference w:type="first" r:id="rId16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Extinção contratual Servidor Temporário a pedido</w:t>
      </w:r>
      <w:bookmarkEnd w:id="2"/>
    </w:p>
    <w:p>
      <w:pPr>
        <w:jc w:val="center"/>
      </w:pPr>
      <w:r>
        <w:drawing>
          <wp:inline>
            <wp:extent cx="5612130" cy="5171202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8145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17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Este processo tem como escopo as atividades idealizadas para o processo de extinção contratual de servidor temporário a pedido, desde o servidor solicitando sua saída do órgão até o recebimento de suas verbas rescisórias.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Amazonas</w:t>
      </w:r>
    </w:p>
    <w:p>
      <w:pPr>
        <w:pStyle w:val="bizHeading2"/>
      </w:pPr>
      <w:bookmarkStart w:id="3" w:name="d10a3f03-a897-4a35-8e92-b40c47d01aad"/>
      <w:r>
        <w:t> </w:t>
      </w:r>
      <w:bookmarkStart w:id="4" w:name="_Toc256000003"/>
      <w:r>
        <w:t>Extinção contratual Servidor Temporário a pedido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17369159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9126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extinção contratual</w:t>
      </w:r>
      <w:bookmarkEnd w:id="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Solicitação enviada ao RH setorial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bookmarkStart w:id="7" w:name="_dx_frag_StartFragment"/>
      <w:bookmarkEnd w:id="7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 xml:space="preserve">Portal do servidor </w:t>
      </w:r>
      <w:bookmarkStart w:id="8" w:name="_dx_frag_EndFragment"/>
      <w:bookmarkEnd w:id="8"/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Servidor que desejar extinguir seu contrato com a administração pública antes do prazo estipulado, deverá solicitar pelo portal do servidor na aba de solicitações com antecedência de 30 dias.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irá solicitar a extinção contratual, e aparecerá automaticamente os campos obrigatórios de: Nome completo; Número da matrícula; Cargo e Lotação.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Anexar na solicitação o seu último contracheque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4: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Especificar a data que pretende sair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5: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Sinalizar na solicitação o pedido de verbas rescisórias.* Campo deverá ser obrigatório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6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: Dar ciência e enviar para o chefe imediato.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4.619/2019. § 1º. A extinção do contrato, no caso do inciso II, será comunicada com antecedência mínima de 30 (trinta) dias, sob pena de multa equivalente a 1 (um) mês de vencimento.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9" w:name="_Toc256000006"/>
      <w:r>
        <w:drawing>
          <wp:inline>
            <wp:extent cx="152421" cy="152421"/>
            <wp:docPr id="186806018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19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Dar ciência na  solicitação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Solicitação assinada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Portal do servidor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Visualizar solicitação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Assinar solicitação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0" w:name="_Toc256000007"/>
      <w:r>
        <w:drawing>
          <wp:inline>
            <wp:extent cx="152421" cy="152421"/>
            <wp:docPr id="4935856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7282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Prazo corrigido</w:t>
      </w:r>
      <w:bookmarkEnd w:id="10"/>
    </w:p>
    <w:p/>
    <w:p>
      <w:pPr>
        <w:pStyle w:val="bizHeading4"/>
      </w:pPr>
      <w:bookmarkStart w:id="11" w:name="_Toc256000008"/>
      <w:r>
        <w:drawing>
          <wp:inline>
            <wp:extent cx="152421" cy="152421"/>
            <wp:docPr id="68679886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11565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Documentação corrigida</w:t>
      </w:r>
      <w:bookmarkEnd w:id="11"/>
    </w:p>
    <w:p/>
    <w:p>
      <w:pPr>
        <w:pStyle w:val="bizHeading4"/>
      </w:pPr>
      <w:bookmarkStart w:id="12" w:name="_Toc256000009"/>
      <w:r>
        <w:drawing>
          <wp:inline>
            <wp:extent cx="152421" cy="152421"/>
            <wp:docPr id="179561187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3418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Analisar solicitação</w:t>
      </w:r>
      <w:bookmarkEnd w:id="12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Solicitação recebida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Após o chefe imediato assinar a solicitação, o RH setorial irá analisá-la no sistema ALPHA.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irá analisar a solicitação, verificando se o contracheque foi anexado corretamente e se o servidor cumpriu o prazo de antecedência de 30 dias para elaborar a sua solicitação.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Após esta análise, o RH setorial poderá deferir ou indeferir: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Em casos de indeferimento por documentação incorreta, será solicitado ao servidor que altere as informações apontadas.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Em casos de indeferimento por inconformidade no prazo, será solicitado ao servidor que altere as informações apontadas ou que dê ciência na notificação, aceitando a pena de multa equivalente a 1 (um) mês de seu vencimento (salário).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Em casos de deferimento, o RH setorial dará prosseguimento ao processo.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3" w:name="_Toc256000010"/>
      <w:r>
        <w:drawing>
          <wp:inline>
            <wp:extent cx="152421" cy="152421"/>
            <wp:docPr id="11814614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6418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Abrir chamado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Chamado aberto no GLPI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GLPI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Abrir chamado no sistema GLPI solicitando a inativação dos acessos do servidor.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Especificar o nome dos sistemas cujos AD (domínio de autenticação) do servidor serão inativados. 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4" w:name="_Toc256000011"/>
      <w:r>
        <w:drawing>
          <wp:inline>
            <wp:extent cx="152421" cy="152421"/>
            <wp:docPr id="146861433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98763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Inativar acessos do servidor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Acessos inativados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GLPI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Receber solicitação e analisar os sistemas que necessitam de inativação do AD (domínio de autenticação).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Navegar dentro da plataforma de cada sistema e inativar o AD (domínio de autenticação) do servidor.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5" w:name="_Toc256000012"/>
      <w:r>
        <w:drawing>
          <wp:inline>
            <wp:extent cx="152421" cy="152421"/>
            <wp:docPr id="88794956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36569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Notificar conclusão de serviço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Notificação enviada ao RH setorial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GLPI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Central de atendimento notificará o RH setorial referente a conclusão do serviço pelo GLPI.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Encerrar chamado.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6" w:name="_Toc256000013"/>
      <w:r>
        <w:drawing>
          <wp:inline>
            <wp:extent cx="152421" cy="152421"/>
            <wp:docPr id="17861705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77517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Visualizar conclusão de serviço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Notificação visualizada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GLPI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visualizará a conclusão do serviço.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7" w:name="_Toc256000014"/>
      <w:r>
        <w:drawing>
          <wp:inline>
            <wp:extent cx="152421" cy="152421"/>
            <wp:docPr id="60452255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492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Verbas rescisórias</w:t>
      </w:r>
      <w:bookmarkEnd w:id="17"/>
    </w:p>
    <w:p/>
    <w:p>
      <w:pPr>
        <w:pStyle w:val="bizHeading4"/>
      </w:pPr>
      <w:bookmarkStart w:id="18" w:name="_Toc256000015"/>
      <w:r>
        <w:drawing>
          <wp:inline>
            <wp:extent cx="152421" cy="152421"/>
            <wp:docPr id="164844043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5295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Inativar acessos do servidor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Acessos do SEI inativados.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Meu acesso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irá inativar o AD (domínio de autenticação) do servidor no sistema SEI, desta forma, o servidor não terá mais permissão de login no sistema.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Caso o servidor utilize outros sistemas, será necessário a criação de um chamado para a central de atendimento da Superintendência Estadual de Tecnologia da Informação e Comunicação - SETIC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9" w:name="_Toc256000016"/>
      <w:r>
        <w:drawing>
          <wp:inline>
            <wp:extent cx="152421" cy="152421"/>
            <wp:docPr id="9805490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4327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Inativar acessos</w:t>
      </w:r>
      <w:bookmarkEnd w:id="19"/>
    </w:p>
    <w:p/>
    <w:p>
      <w:pPr>
        <w:pStyle w:val="bizHeading4"/>
      </w:pPr>
      <w:bookmarkStart w:id="20" w:name="_Toc256000017"/>
      <w:r>
        <w:drawing>
          <wp:inline>
            <wp:extent cx="152421" cy="152421"/>
            <wp:docPr id="98146284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29738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Notificar servidor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Notificação enviada ao Servidor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Portal do servidor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irá notificar o servidor informando que a sua solicitação está fora do prazo estipulado segundo a lei n° 4.619/2019 § 1º.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Caso o servidor não queira/possa alterar o prazo da sua solicitação, necessitará dar ciência na mensagem, aceitando estar sob pena de multa equivalente a 1 (um) mês de vencimento.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§ 1º. A extinção do contrato, no caso do inciso II, será comunicada com antecedência mínima de 30 (trinta) dias, sob pena de multa equivalente a 1 (um) mês de vencimento.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1" w:name="_Toc256000018"/>
      <w:r>
        <w:drawing>
          <wp:inline>
            <wp:extent cx="152421" cy="152421"/>
            <wp:docPr id="189982546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4481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Dar ciência na notificação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Servidor ciente da multa contratual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Portal do Servidor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dará ciência na notificação, confirmando que não há interesse em fazer a alteração do dia solicitado, aceitando estar sob pena de multa equivalente a 1 (um) mês de vencimento.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4.619/2019. § 1º. A extinção do contrato, no caso do inciso II, será comunicada com antecedência mínima de 30 (trinta) dias, sob pena de multa equivalente a 1 (um) mês de vencimento.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2" w:name="_Toc256000019"/>
      <w:r>
        <w:drawing>
          <wp:inline>
            <wp:extent cx="152421" cy="152421"/>
            <wp:docPr id="72110496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3447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Inativar acessos</w:t>
      </w:r>
      <w:bookmarkEnd w:id="22"/>
    </w:p>
    <w:p/>
    <w:p>
      <w:pPr>
        <w:pStyle w:val="bizHeading4"/>
      </w:pPr>
      <w:bookmarkStart w:id="23" w:name="_Toc256000020"/>
      <w:r>
        <w:drawing>
          <wp:inline>
            <wp:extent cx="152421" cy="152421"/>
            <wp:docPr id="17258602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64235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Corrigir inconformidade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Inconformidade corrigida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Portal do servidor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 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Servidor irá realizar as correções solicitadas pelo RH setorial.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4" w:name="_Toc256000021"/>
      <w:r>
        <w:drawing>
          <wp:inline>
            <wp:extent cx="152421" cy="152421"/>
            <wp:docPr id="42782695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2538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Prazo corrigido</w:t>
      </w:r>
      <w:bookmarkEnd w:id="24"/>
    </w:p>
    <w:p/>
    <w:p>
      <w:pPr>
        <w:pStyle w:val="bizHeading4"/>
      </w:pPr>
      <w:bookmarkStart w:id="25" w:name="_Toc256000022"/>
      <w:r>
        <w:drawing>
          <wp:inline>
            <wp:extent cx="152421" cy="152421"/>
            <wp:docPr id="19742025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87929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Corrigir inconformidade</w:t>
      </w:r>
      <w:bookmarkEnd w:id="2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Inconformidade corrigida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Portal do servidor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 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Servidor irá realizar as correções documentais solicitadas pelo RH setorial.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6" w:name="_Toc256000023"/>
      <w:r>
        <w:drawing>
          <wp:inline>
            <wp:extent cx="152421" cy="152421"/>
            <wp:docPr id="13437286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1182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Documentação corrigida</w:t>
      </w:r>
      <w:bookmarkEnd w:id="26"/>
    </w:p>
    <w:p/>
    <w:p>
      <w:pPr>
        <w:pStyle w:val="bizHeading4"/>
      </w:pPr>
      <w:bookmarkStart w:id="27" w:name="_Toc256000024"/>
      <w:r>
        <w:drawing>
          <wp:inline>
            <wp:extent cx="152421" cy="152421"/>
            <wp:docPr id="46534467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6813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Verbas rescisórias</w:t>
      </w:r>
      <w:bookmarkEnd w:id="27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10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header" Target="header2.xml" /><Relationship Id="rId14" Type="http://schemas.openxmlformats.org/officeDocument/2006/relationships/header" Target="header3.xml" /><Relationship Id="rId15" Type="http://schemas.openxmlformats.org/officeDocument/2006/relationships/footer" Target="footer4.xml" /><Relationship Id="rId16" Type="http://schemas.openxmlformats.org/officeDocument/2006/relationships/header" Target="header4.xml" /><Relationship Id="rId17" Type="http://schemas.openxmlformats.org/officeDocument/2006/relationships/image" Target="media/image8.emf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6.png" /><Relationship Id="rId2" Type="http://schemas.openxmlformats.org/officeDocument/2006/relationships/image" Target="media/image7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